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6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1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01"/>
        <w:gridCol w:w="9814"/>
      </w:tblGrid>
      <w:tr>
        <w:tblPrEx/>
        <w:trPr/>
        <w:tc>
          <w:tcPr>
            <w:tcBorders>
              <w:bottom w:val="single" w:color="000000" w:sz="4" w:space="0"/>
            </w:tcBorders>
            <w:tcW w:w="1101" w:type="dxa"/>
            <w:textDirection w:val="lrTb"/>
            <w:noWrap w:val="false"/>
          </w:tcPr>
          <w:p>
            <w:pPr>
              <w:pStyle w:val="1009"/>
              <w:tabs>
                <w:tab w:val="clear" w:pos="708" w:leader="none"/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0" b="0"/>
                      <wp:docPr id="1" name="Рисунок 1" descr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 descr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7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  <v:imagedata r:id="rId17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bottom w:val="single" w:color="000000" w:sz="4" w:space="0"/>
            </w:tcBorders>
            <w:tcW w:w="9814" w:type="dxa"/>
            <w:textDirection w:val="lrTb"/>
            <w:noWrap w:val="false"/>
          </w:tcPr>
          <w:p>
            <w:pPr>
              <w:pStyle w:val="1009"/>
              <w:jc w:val="center"/>
              <w:spacing w:line="360" w:lineRule="auto"/>
              <w:tabs>
                <w:tab w:val="clear" w:pos="708" w:leader="none"/>
                <w:tab w:val="center" w:pos="4677" w:leader="none"/>
                <w:tab w:val="right" w:pos="9355" w:leader="none"/>
              </w:tabs>
            </w:pPr>
            <w:r>
              <w:rPr>
                <w:rFonts w:eastAsia="Calibri"/>
                <w:lang w:eastAsia="en-US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/>
          </w:p>
          <w:p>
            <w:pPr>
              <w:pStyle w:val="1009"/>
              <w:jc w:val="center"/>
              <w:tabs>
                <w:tab w:val="clear" w:pos="708" w:leader="none"/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</w:tbl>
    <w:p>
      <w:pPr>
        <w:pStyle w:val="1009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09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09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09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09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09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09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09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09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09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09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09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09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09"/>
        <w:jc w:val="center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</w:t>
      </w:r>
      <w:r>
        <w:rPr>
          <w:b/>
          <w:bCs/>
          <w:sz w:val="28"/>
          <w:szCs w:val="28"/>
        </w:rPr>
        <w:t xml:space="preserve">ДИСЦИПЛИНЫ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09"/>
        <w:jc w:val="center"/>
        <w:spacing w:before="0" w:after="200" w:line="360" w:lineRule="auto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ОУДБ.09 ОБЩЕСТВОЗНАНИЕ </w:t>
      </w:r>
      <w:r>
        <w:rPr>
          <w:b w:val="0"/>
          <w:bCs w:val="0"/>
          <w:sz w:val="28"/>
          <w:szCs w:val="28"/>
          <w:lang w:eastAsia="en-US"/>
        </w:rPr>
        <w:t xml:space="preserve"> 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pStyle w:val="1009"/>
        <w:jc w:val="center"/>
        <w:spacing w:line="360" w:lineRule="auto"/>
        <w:tabs>
          <w:tab w:val="clear" w:pos="708" w:leader="none"/>
          <w:tab w:val="center" w:pos="4677" w:leader="none"/>
          <w:tab w:val="left" w:pos="6675" w:leader="none"/>
        </w:tabs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15.02.16 Технология машиностроения 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pStyle w:val="1009"/>
        <w:jc w:val="center"/>
        <w:spacing w:line="360" w:lineRule="auto"/>
        <w:tabs>
          <w:tab w:val="clear" w:pos="708" w:leader="none"/>
          <w:tab w:val="center" w:pos="4677" w:leader="none"/>
          <w:tab w:val="left" w:pos="6675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09"/>
        <w:spacing w:line="360" w:lineRule="auto"/>
        <w:tabs>
          <w:tab w:val="clear" w:pos="708" w:leader="none"/>
          <w:tab w:val="center" w:pos="4677" w:leader="none"/>
          <w:tab w:val="left" w:pos="6675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spacing w:before="0"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09"/>
        <w:spacing w:before="0" w:after="200" w:line="276" w:lineRule="auto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pStyle w:val="1009"/>
        <w:ind w:left="2772" w:firstLine="0"/>
        <w:jc w:val="both"/>
        <w:spacing w:line="240" w:lineRule="exac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pStyle w:val="1009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jc w:val="center"/>
        <w:spacing w:before="0"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2025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143"/>
        <w:jc w:val="center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pStyle w:val="854"/>
        <w:numPr>
          <w:ilvl w:val="0"/>
          <w:numId w:val="35"/>
        </w:numPr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2.3. Курсовой проект (работа)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pStyle w:val="1009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09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09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09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09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09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09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09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09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09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09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09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09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09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09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09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09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09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09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09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09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09"/>
        <w:ind w:firstLine="567"/>
        <w:jc w:val="both"/>
      </w:pPr>
      <w:r>
        <w:rPr>
          <w:sz w:val="28"/>
          <w:szCs w:val="28"/>
        </w:rPr>
        <w:t xml:space="preserve">Рабочая программа учебной дисциплины ОУДБ.09 Обществознание,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</w:t>
      </w:r>
      <w:r>
        <w:rPr>
          <w:sz w:val="28"/>
          <w:szCs w:val="28"/>
        </w:rPr>
        <w:t xml:space="preserve"> и науки РФ от 17 мая 2012 № 413 с учетом изменений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(приказ </w:t>
      </w:r>
      <w:r>
        <w:rPr>
          <w:sz w:val="28"/>
          <w:szCs w:val="28"/>
        </w:rPr>
        <w:t xml:space="preserve">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</w:t>
      </w:r>
      <w:r>
        <w:rPr>
          <w:bCs/>
          <w:sz w:val="28"/>
          <w:szCs w:val="28"/>
        </w:rPr>
        <w:t xml:space="preserve">специальности 15.02.16 Технология машиностроения  </w:t>
      </w:r>
      <w:r>
        <w:rPr>
          <w:sz w:val="28"/>
          <w:szCs w:val="28"/>
        </w:rPr>
        <w:t xml:space="preserve"> (</w:t>
      </w:r>
      <w:r>
        <w:rPr>
          <w:bCs/>
          <w:sz w:val="28"/>
          <w:szCs w:val="28"/>
        </w:rPr>
        <w:t xml:space="preserve">утвержденного Приказом Министерство Просвещения России от 14 июня 2022 г. N 444 с изменениями и дополнениями от 3 июля 2024г), с учетом  рабочей программы воспитания по </w:t>
      </w:r>
      <w:bookmarkStart w:id="0" w:name="_Hlk176524151"/>
      <w:r>
        <w:rPr>
          <w:bCs/>
          <w:sz w:val="28"/>
          <w:szCs w:val="28"/>
        </w:rPr>
        <w:t xml:space="preserve">специальности 15.02.16 Технология машиностроения.  </w:t>
      </w:r>
      <w:bookmarkEnd w:id="0"/>
      <w:r>
        <w:rPr>
          <w:bCs/>
          <w:sz w:val="28"/>
          <w:szCs w:val="28"/>
        </w:rPr>
      </w:r>
      <w:r/>
    </w:p>
    <w:p>
      <w:pPr>
        <w:pStyle w:val="1009"/>
        <w:ind w:firstLine="567"/>
        <w:jc w:val="both"/>
      </w:pPr>
      <w:r>
        <w:rPr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учебная дисциплина «Обществознание» является обязательным  учебным предметом ФГОС СОО.</w:t>
      </w:r>
      <w:r/>
    </w:p>
    <w:p>
      <w:pPr>
        <w:pStyle w:val="1009"/>
        <w:ind w:firstLine="567"/>
        <w:jc w:val="both"/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«Обществознание» изучается в общеобразовательном цикле учебного плана ООП-П СПО по </w:t>
      </w:r>
      <w:r>
        <w:rPr>
          <w:bCs/>
          <w:sz w:val="28"/>
          <w:szCs w:val="28"/>
        </w:rPr>
        <w:t xml:space="preserve">специальности 15.02.16 Технология машиностроения.  </w:t>
      </w:r>
      <w:r/>
    </w:p>
    <w:p>
      <w:pPr>
        <w:pStyle w:val="1009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09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ind w:firstLine="567"/>
        <w:jc w:val="both"/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Цель и планируемые результаты освоения дисциплины</w:t>
      </w:r>
      <w:r/>
    </w:p>
    <w:p>
      <w:pPr>
        <w:pStyle w:val="1009"/>
        <w:ind w:right="-185" w:firstLine="0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1009"/>
        <w:ind w:right="-185" w:firstLine="0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b/>
          <w:i/>
          <w:sz w:val="28"/>
          <w:szCs w:val="28"/>
        </w:rPr>
        <w:t xml:space="preserve">1.2.1 Цели учебной дисциплины: </w:t>
      </w:r>
      <w:r/>
    </w:p>
    <w:p>
      <w:pPr>
        <w:pStyle w:val="1009"/>
        <w:ind w:right="-185" w:firstLine="0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«Обществознание» являются: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numPr>
          <w:ilvl w:val="0"/>
          <w:numId w:val="18"/>
        </w:numPr>
        <w:ind w:left="0" w:firstLine="567"/>
        <w:jc w:val="both"/>
        <w:spacing w:line="276" w:lineRule="auto"/>
        <w:rPr>
          <w:rFonts w:ascii="Calibri" w:hAnsi="Calibri" w:eastAsia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воспитание общероссийской идентичности, гражда</w:t>
      </w:r>
      <w:r>
        <w:rPr>
          <w:rFonts w:eastAsia="Calibri"/>
          <w:sz w:val="28"/>
          <w:szCs w:val="22"/>
          <w:lang w:eastAsia="en-US"/>
        </w:rPr>
        <w:t xml:space="preserve">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Федерации;</w:t>
      </w:r>
      <w:r>
        <w:rPr>
          <w:rFonts w:ascii="Calibri" w:hAnsi="Calibri" w:eastAsia="Calibri" w:cs="Calibri"/>
          <w:sz w:val="22"/>
          <w:szCs w:val="22"/>
          <w:lang w:eastAsia="en-US"/>
        </w:rPr>
      </w:r>
      <w:r>
        <w:rPr>
          <w:rFonts w:ascii="Calibri" w:hAnsi="Calibri" w:eastAsia="Calibri" w:cs="Calibri"/>
          <w:sz w:val="22"/>
          <w:szCs w:val="22"/>
          <w:lang w:eastAsia="en-US"/>
        </w:rPr>
      </w:r>
    </w:p>
    <w:p>
      <w:pPr>
        <w:pStyle w:val="1009"/>
        <w:numPr>
          <w:ilvl w:val="0"/>
          <w:numId w:val="18"/>
        </w:numPr>
        <w:ind w:left="0" w:firstLine="567"/>
        <w:jc w:val="both"/>
        <w:spacing w:line="276" w:lineRule="auto"/>
        <w:rPr>
          <w:rFonts w:ascii="Calibri" w:hAnsi="Calibri" w:eastAsia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разв</w:t>
      </w:r>
      <w:r>
        <w:rPr>
          <w:rFonts w:eastAsia="Calibri"/>
          <w:sz w:val="28"/>
          <w:szCs w:val="22"/>
          <w:lang w:eastAsia="en-US"/>
        </w:rPr>
        <w:t xml:space="preserve">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  <w:r>
        <w:rPr>
          <w:rFonts w:ascii="Calibri" w:hAnsi="Calibri" w:eastAsia="Calibri" w:cs="Calibri"/>
          <w:sz w:val="22"/>
          <w:szCs w:val="22"/>
          <w:lang w:eastAsia="en-US"/>
        </w:rPr>
      </w:r>
      <w:r>
        <w:rPr>
          <w:rFonts w:ascii="Calibri" w:hAnsi="Calibri" w:eastAsia="Calibri" w:cs="Calibri"/>
          <w:sz w:val="22"/>
          <w:szCs w:val="22"/>
          <w:lang w:eastAsia="en-US"/>
        </w:rPr>
      </w:r>
    </w:p>
    <w:p>
      <w:pPr>
        <w:pStyle w:val="1009"/>
        <w:numPr>
          <w:ilvl w:val="0"/>
          <w:numId w:val="18"/>
        </w:numPr>
        <w:ind w:left="0" w:firstLine="567"/>
        <w:jc w:val="both"/>
        <w:spacing w:line="276" w:lineRule="auto"/>
        <w:rPr>
          <w:rFonts w:ascii="Calibri" w:hAnsi="Calibri" w:eastAsia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развитие способности обучающихся к личному самоопределению, самореализации, самоконтролю;</w:t>
      </w:r>
      <w:r>
        <w:rPr>
          <w:rFonts w:ascii="Calibri" w:hAnsi="Calibri" w:eastAsia="Calibri" w:cs="Calibri"/>
          <w:sz w:val="22"/>
          <w:szCs w:val="22"/>
          <w:lang w:eastAsia="en-US"/>
        </w:rPr>
      </w:r>
      <w:r>
        <w:rPr>
          <w:rFonts w:ascii="Calibri" w:hAnsi="Calibri" w:eastAsia="Calibri" w:cs="Calibri"/>
          <w:sz w:val="22"/>
          <w:szCs w:val="22"/>
          <w:lang w:eastAsia="en-US"/>
        </w:rPr>
      </w:r>
    </w:p>
    <w:p>
      <w:pPr>
        <w:pStyle w:val="1009"/>
        <w:numPr>
          <w:ilvl w:val="0"/>
          <w:numId w:val="18"/>
        </w:numPr>
        <w:ind w:left="0" w:firstLine="567"/>
        <w:jc w:val="both"/>
        <w:spacing w:line="276" w:lineRule="auto"/>
        <w:rPr>
          <w:rFonts w:ascii="Calibri" w:hAnsi="Calibri" w:eastAsia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развитие интереса обучающихся к освоению социальных и гуманитарных дисциплин;</w:t>
      </w:r>
      <w:r>
        <w:rPr>
          <w:rFonts w:ascii="Calibri" w:hAnsi="Calibri" w:eastAsia="Calibri" w:cs="Calibri"/>
          <w:sz w:val="22"/>
          <w:szCs w:val="22"/>
          <w:lang w:eastAsia="en-US"/>
        </w:rPr>
      </w:r>
      <w:r>
        <w:rPr>
          <w:rFonts w:ascii="Calibri" w:hAnsi="Calibri" w:eastAsia="Calibri" w:cs="Calibri"/>
          <w:sz w:val="22"/>
          <w:szCs w:val="22"/>
          <w:lang w:eastAsia="en-US"/>
        </w:rPr>
      </w:r>
    </w:p>
    <w:p>
      <w:pPr>
        <w:pStyle w:val="1009"/>
        <w:numPr>
          <w:ilvl w:val="0"/>
          <w:numId w:val="18"/>
        </w:numPr>
        <w:ind w:left="0" w:firstLine="567"/>
        <w:jc w:val="both"/>
        <w:spacing w:line="276" w:lineRule="auto"/>
        <w:rPr>
          <w:rFonts w:ascii="Calibri" w:hAnsi="Calibri" w:eastAsia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освоение системы знаний об обществе и человеке, формирование целостной картины общества, адекватной совре</w:t>
      </w:r>
      <w:r>
        <w:rPr>
          <w:rFonts w:eastAsia="Calibri"/>
          <w:sz w:val="28"/>
          <w:szCs w:val="22"/>
          <w:lang w:eastAsia="en-US"/>
        </w:rPr>
        <w:t xml:space="preserve">менному уровню научных знаний и позволяющей реализовать требования к личностным, метапредметным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  <w:r>
        <w:rPr>
          <w:rFonts w:ascii="Calibri" w:hAnsi="Calibri" w:eastAsia="Calibri" w:cs="Calibri"/>
          <w:sz w:val="22"/>
          <w:szCs w:val="22"/>
          <w:lang w:eastAsia="en-US"/>
        </w:rPr>
      </w:r>
      <w:r>
        <w:rPr>
          <w:rFonts w:ascii="Calibri" w:hAnsi="Calibri" w:eastAsia="Calibri" w:cs="Calibri"/>
          <w:sz w:val="22"/>
          <w:szCs w:val="22"/>
          <w:lang w:eastAsia="en-US"/>
        </w:rPr>
      </w:r>
    </w:p>
    <w:p>
      <w:pPr>
        <w:pStyle w:val="1009"/>
        <w:numPr>
          <w:ilvl w:val="0"/>
          <w:numId w:val="18"/>
        </w:numPr>
        <w:ind w:left="0" w:firstLine="567"/>
        <w:jc w:val="both"/>
        <w:spacing w:line="276" w:lineRule="auto"/>
        <w:rPr>
          <w:rFonts w:ascii="Calibri" w:hAnsi="Calibri" w:eastAsia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овладение умения</w:t>
      </w:r>
      <w:r>
        <w:rPr>
          <w:rFonts w:eastAsia="Calibri"/>
          <w:sz w:val="28"/>
          <w:szCs w:val="22"/>
          <w:lang w:eastAsia="en-US"/>
        </w:rPr>
        <w:t xml:space="preserve">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  <w:r>
        <w:rPr>
          <w:rFonts w:ascii="Calibri" w:hAnsi="Calibri" w:eastAsia="Calibri" w:cs="Calibri"/>
          <w:sz w:val="22"/>
          <w:szCs w:val="22"/>
          <w:lang w:eastAsia="en-US"/>
        </w:rPr>
      </w:r>
      <w:r>
        <w:rPr>
          <w:rFonts w:ascii="Calibri" w:hAnsi="Calibri" w:eastAsia="Calibri" w:cs="Calibri"/>
          <w:sz w:val="22"/>
          <w:szCs w:val="22"/>
          <w:lang w:eastAsia="en-US"/>
        </w:rPr>
      </w:r>
    </w:p>
    <w:p>
      <w:pPr>
        <w:pStyle w:val="1009"/>
        <w:numPr>
          <w:ilvl w:val="0"/>
          <w:numId w:val="18"/>
        </w:numPr>
        <w:ind w:left="0" w:firstLine="567"/>
        <w:jc w:val="both"/>
        <w:spacing w:line="276" w:lineRule="auto"/>
        <w:rPr>
          <w:rFonts w:ascii="Calibri" w:hAnsi="Calibri" w:eastAsia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</w:t>
      </w:r>
      <w:r>
        <w:rPr>
          <w:rFonts w:eastAsia="Calibri"/>
          <w:sz w:val="28"/>
          <w:szCs w:val="22"/>
          <w:lang w:eastAsia="en-US"/>
        </w:rPr>
        <w:t xml:space="preserve">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  <w:r>
        <w:rPr>
          <w:rFonts w:ascii="Calibri" w:hAnsi="Calibri" w:eastAsia="Calibri" w:cs="Calibri"/>
          <w:sz w:val="22"/>
          <w:szCs w:val="22"/>
          <w:lang w:eastAsia="en-US"/>
        </w:rPr>
      </w:r>
      <w:r>
        <w:rPr>
          <w:rFonts w:ascii="Calibri" w:hAnsi="Calibri" w:eastAsia="Calibri" w:cs="Calibri"/>
          <w:sz w:val="22"/>
          <w:szCs w:val="22"/>
          <w:lang w:eastAsia="en-US"/>
        </w:rPr>
      </w:r>
    </w:p>
    <w:p>
      <w:pPr>
        <w:pStyle w:val="1009"/>
        <w:ind w:right="-185" w:firstLine="0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alibri" w:hAnsi="Calibri" w:eastAsia="Calibri" w:cs="Calibri"/>
          <w:sz w:val="28"/>
          <w:szCs w:val="28"/>
          <w:lang w:eastAsia="en-US"/>
        </w:r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1134" w:right="851" w:bottom="1134" w:left="1701" w:header="0" w:footer="709" w:gutter="0"/>
          <w:cols w:num="1" w:sep="0" w:space="1701" w:equalWidth="1"/>
          <w:docGrid w:linePitch="360"/>
          <w:titlePg/>
        </w:sectPr>
      </w:pPr>
      <w:r>
        <w:rPr>
          <w:rFonts w:ascii="Calibri" w:hAnsi="Calibri" w:eastAsia="Calibri" w:cs="Calibri"/>
          <w:sz w:val="28"/>
          <w:szCs w:val="28"/>
          <w:lang w:eastAsia="en-US"/>
        </w:rPr>
      </w:r>
      <w:r>
        <w:rPr>
          <w:rFonts w:ascii="Calibri" w:hAnsi="Calibri" w:eastAsia="Calibri" w:cs="Calibri"/>
          <w:sz w:val="28"/>
          <w:szCs w:val="28"/>
          <w:lang w:eastAsia="en-US"/>
        </w:rPr>
      </w:r>
      <w:r>
        <w:rPr>
          <w:rFonts w:ascii="Calibri" w:hAnsi="Calibri" w:eastAsia="Calibri" w:cs="Calibri"/>
          <w:sz w:val="28"/>
          <w:szCs w:val="28"/>
          <w:lang w:eastAsia="en-US"/>
        </w:rPr>
      </w:r>
    </w:p>
    <w:p>
      <w:pPr>
        <w:pStyle w:val="1009"/>
        <w:numPr>
          <w:ilvl w:val="2"/>
          <w:numId w:val="27"/>
        </w:numPr>
        <w:ind w:left="720" w:right="-185" w:hanging="720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Планируемые результаты освоения программы: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1009"/>
        <w:ind w:right="-185" w:firstLine="0"/>
        <w:jc w:val="center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1009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sz w:val="28"/>
          <w:szCs w:val="28"/>
        </w:rPr>
        <w:t xml:space="preserve">В результате освоения программы по дисциплине «Обществознание», предполагается достижение: </w:t>
      </w:r>
      <w:r/>
    </w:p>
    <w:p>
      <w:pPr>
        <w:pStyle w:val="1009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sz w:val="28"/>
          <w:szCs w:val="28"/>
        </w:rPr>
        <w:t xml:space="preserve">- личностных результатов по дисциплине; </w:t>
      </w:r>
      <w:r/>
    </w:p>
    <w:p>
      <w:pPr>
        <w:pStyle w:val="1009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6111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619"/>
        <w:gridCol w:w="4506"/>
        <w:gridCol w:w="4047"/>
        <w:gridCol w:w="4939"/>
      </w:tblGrid>
      <w:tr>
        <w:tblPrEx/>
        <w:trPr>
          <w:trHeight w:val="7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9" w:type="dxa"/>
            <w:vMerge w:val="restart"/>
            <w:textDirection w:val="lrTb"/>
            <w:noWrap w:val="false"/>
          </w:tcPr>
          <w:p>
            <w:pPr>
              <w:pStyle w:val="1009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Код и наименование формируемых компетенций</w:t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2" w:type="dxa"/>
            <w:textDirection w:val="lrTb"/>
            <w:noWrap w:val="false"/>
          </w:tcPr>
          <w:p>
            <w:pPr>
              <w:pStyle w:val="1009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Планируемые результаты освоения дисциплины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9" w:type="dxa"/>
            <w:vMerge w:val="continue"/>
            <w:textDirection w:val="lrTb"/>
            <w:noWrap w:val="false"/>
          </w:tcPr>
          <w:p>
            <w:pPr>
              <w:pStyle w:val="1009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06" w:type="dxa"/>
            <w:textDirection w:val="lrTb"/>
            <w:noWrap w:val="false"/>
          </w:tcPr>
          <w:p>
            <w:pPr>
              <w:pStyle w:val="1009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Личностные  предметные результаты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47" w:type="dxa"/>
            <w:textDirection w:val="lrTb"/>
            <w:noWrap w:val="false"/>
          </w:tcPr>
          <w:p>
            <w:pPr>
              <w:pStyle w:val="1009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Метапредметные результаты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39" w:type="dxa"/>
            <w:textDirection w:val="lrTb"/>
            <w:noWrap w:val="false"/>
          </w:tcPr>
          <w:p>
            <w:pPr>
              <w:pStyle w:val="1009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3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9" w:type="dxa"/>
            <w:textDirection w:val="lrTb"/>
            <w:noWrap w:val="false"/>
          </w:tcPr>
          <w:p>
            <w:pPr>
              <w:pStyle w:val="1009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01. Выбирать способы решения задач профессиональной деятельности применительно к различным контекстам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06" w:type="dxa"/>
            <w:textDirection w:val="lrTb"/>
            <w:noWrap w:val="false"/>
          </w:tcPr>
          <w:p>
            <w:pPr>
              <w:pStyle w:val="1009"/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 xml:space="preserve">Трудового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09"/>
              <w:numPr>
                <w:ilvl w:val="0"/>
                <w:numId w:val="10"/>
              </w:numPr>
              <w:ind w:left="0" w:firstLine="567"/>
              <w:jc w:val="both"/>
            </w:pPr>
            <w:r>
              <w:t xml:space="preserve">готовность к труду, осознание ценности мастерства, трудолюбие;</w:t>
            </w:r>
            <w:r/>
          </w:p>
          <w:p>
            <w:pPr>
              <w:pStyle w:val="1009"/>
              <w:numPr>
                <w:ilvl w:val="0"/>
                <w:numId w:val="10"/>
              </w:numPr>
              <w:ind w:left="0" w:firstLine="567"/>
              <w:jc w:val="both"/>
            </w:pPr>
            <w:r>
              <w:t xml:space="preserve"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  <w:r/>
          </w:p>
          <w:p>
            <w:pPr>
              <w:pStyle w:val="1009"/>
              <w:numPr>
                <w:ilvl w:val="0"/>
                <w:numId w:val="10"/>
              </w:numPr>
              <w:ind w:left="0" w:firstLine="567"/>
              <w:jc w:val="both"/>
            </w:pPr>
            <w:r>
              <w:t xml:space="preserve">интерес к различным сферам профессиональной д</w:t>
            </w:r>
            <w:r>
              <w:t xml:space="preserve">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      </w:r>
            <w:r/>
          </w:p>
          <w:p>
            <w:pPr>
              <w:pStyle w:val="1009"/>
              <w:numPr>
                <w:ilvl w:val="0"/>
                <w:numId w:val="10"/>
              </w:numPr>
              <w:ind w:left="0" w:firstLine="567"/>
              <w:jc w:val="both"/>
            </w:pPr>
            <w:r>
              <w:t xml:space="preserve">готовность и способность к образованию и самообразованию на протяжении жизни.</w:t>
            </w:r>
            <w:r/>
          </w:p>
          <w:p>
            <w:pPr>
              <w:pStyle w:val="1009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47" w:type="dxa"/>
            <w:textDirection w:val="lrTb"/>
            <w:noWrap w:val="false"/>
          </w:tcPr>
          <w:p>
            <w:pPr>
              <w:pStyle w:val="1009"/>
              <w:numPr>
                <w:ilvl w:val="0"/>
                <w:numId w:val="30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rPr>
                <w:b/>
              </w:rPr>
              <w:t xml:space="preserve">Овладение универсальными учебными познавательными действиями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09"/>
              <w:ind w:firstLine="567"/>
              <w:jc w:val="both"/>
              <w:spacing w:line="276" w:lineRule="auto"/>
            </w:pPr>
            <w:r>
              <w:rPr>
                <w:i/>
              </w:rPr>
              <w:t xml:space="preserve">Базовые логические действия:</w:t>
            </w:r>
            <w:r/>
          </w:p>
          <w:p>
            <w:pPr>
              <w:pStyle w:val="1009"/>
              <w:numPr>
                <w:ilvl w:val="0"/>
                <w:numId w:val="16"/>
              </w:numPr>
              <w:ind w:left="0" w:firstLine="567"/>
              <w:jc w:val="both"/>
              <w:spacing w:line="276" w:lineRule="auto"/>
            </w:pPr>
            <w:r>
              <w:t xml:space="preserve">самостоятельно формулировать и актуализировать социальную проблему, рассматривать ее всесторонне;</w:t>
            </w:r>
            <w:r/>
          </w:p>
          <w:p>
            <w:pPr>
              <w:pStyle w:val="1009"/>
              <w:numPr>
                <w:ilvl w:val="0"/>
                <w:numId w:val="16"/>
              </w:numPr>
              <w:ind w:left="0" w:firstLine="567"/>
              <w:jc w:val="both"/>
              <w:spacing w:line="276" w:lineRule="auto"/>
            </w:pPr>
            <w:r>
              <w:t xml:space="preserve"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  <w:r/>
          </w:p>
          <w:p>
            <w:pPr>
              <w:pStyle w:val="1009"/>
              <w:numPr>
                <w:ilvl w:val="0"/>
                <w:numId w:val="16"/>
              </w:numPr>
              <w:ind w:left="0" w:firstLine="567"/>
              <w:jc w:val="both"/>
              <w:spacing w:line="276" w:lineRule="auto"/>
            </w:pPr>
            <w:r>
              <w:t xml:space="preserve">определять цели познавательной деятельности, задавать параметры и критерии их достижения;</w:t>
            </w:r>
            <w:r/>
          </w:p>
          <w:p>
            <w:pPr>
              <w:pStyle w:val="1009"/>
              <w:numPr>
                <w:ilvl w:val="0"/>
                <w:numId w:val="16"/>
              </w:numPr>
              <w:ind w:left="0" w:firstLine="567"/>
              <w:jc w:val="both"/>
              <w:spacing w:line="276" w:lineRule="auto"/>
            </w:pPr>
            <w:r>
              <w:t xml:space="preserve">выявлять закономерности и противоречия в рассматриваемых социальных явлениях и процессах;</w:t>
            </w:r>
            <w:r/>
          </w:p>
          <w:p>
            <w:pPr>
              <w:pStyle w:val="1009"/>
              <w:numPr>
                <w:ilvl w:val="0"/>
                <w:numId w:val="16"/>
              </w:numPr>
              <w:ind w:left="0" w:firstLine="567"/>
              <w:jc w:val="both"/>
              <w:spacing w:line="276" w:lineRule="auto"/>
            </w:pPr>
            <w:r>
              <w:t xml:space="preserve"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  <w:r/>
          </w:p>
          <w:p>
            <w:pPr>
              <w:pStyle w:val="1009"/>
              <w:numPr>
                <w:ilvl w:val="0"/>
                <w:numId w:val="16"/>
              </w:numPr>
              <w:ind w:left="0" w:firstLine="567"/>
              <w:jc w:val="both"/>
              <w:spacing w:line="276" w:lineRule="auto"/>
            </w:pPr>
            <w:r>
              <w:t xml:space="preserve">координировать и выполнять работу в условиях реального, виртуального и комбинированного взаимодействия;</w:t>
            </w:r>
            <w:r/>
          </w:p>
          <w:p>
            <w:pPr>
              <w:pStyle w:val="1009"/>
              <w:numPr>
                <w:ilvl w:val="0"/>
                <w:numId w:val="16"/>
              </w:numPr>
              <w:ind w:left="0" w:firstLine="567"/>
              <w:jc w:val="both"/>
              <w:spacing w:line="276" w:lineRule="auto"/>
            </w:pPr>
            <w:r>
              <w:t xml:space="preserve">развивать креативное мышление при решении жизненных проблем, в том числе учебно-познавательных.</w:t>
            </w:r>
            <w:r/>
          </w:p>
          <w:p>
            <w:pPr>
              <w:pStyle w:val="1009"/>
              <w:ind w:firstLine="567"/>
              <w:jc w:val="both"/>
              <w:spacing w:line="276" w:lineRule="auto"/>
              <w:rPr>
                <w:lang w:val="en-US"/>
              </w:rPr>
            </w:pPr>
            <w:r>
              <w:rPr>
                <w:i/>
              </w:rPr>
              <w:t xml:space="preserve">Базовые исследовательские действия: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09"/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t xml:space="preserve">развивать навыки учебно-исследовательской и проектной деятельности, навыки разрешения проблем;</w:t>
            </w:r>
            <w:r/>
          </w:p>
          <w:p>
            <w:pPr>
              <w:pStyle w:val="1009"/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t xml:space="preserve"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  <w:r/>
          </w:p>
          <w:p>
            <w:pPr>
              <w:pStyle w:val="1009"/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t xml:space="preserve"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/>
          </w:p>
          <w:p>
            <w:pPr>
              <w:pStyle w:val="1009"/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t xml:space="preserve">формировать научный тип мышления, применять научную терминологию, ключевые понятия и методы социальных наук;</w:t>
            </w:r>
            <w:r/>
          </w:p>
          <w:p>
            <w:pPr>
              <w:pStyle w:val="1009"/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t xml:space="preserve">ставить и формулировать собственные задачи в образовательной деятельности и жизненных ситуациях;</w:t>
            </w:r>
            <w:r/>
          </w:p>
          <w:p>
            <w:pPr>
              <w:pStyle w:val="1009"/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t xml:space="preserve"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/>
          </w:p>
          <w:p>
            <w:pPr>
              <w:pStyle w:val="1009"/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t xml:space="preserve">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  <w:r/>
          </w:p>
          <w:p>
            <w:pPr>
              <w:pStyle w:val="1009"/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t xml:space="preserve"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  <w:r/>
          </w:p>
          <w:p>
            <w:pPr>
              <w:pStyle w:val="1009"/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t xml:space="preserve">уметь переносить знания об общественных объектах, явлениях и процессах в познавательную и практическую области жизнедеятельности;</w:t>
            </w:r>
            <w:r/>
          </w:p>
          <w:p>
            <w:pPr>
              <w:pStyle w:val="1009"/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t xml:space="preserve">уметь интегрировать знания из разных предметных областей;</w:t>
            </w:r>
            <w:r/>
          </w:p>
          <w:p>
            <w:pPr>
              <w:pStyle w:val="1009"/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t xml:space="preserve">выдвигать новые идеи, предлагать оригинальные подходы и решения;</w:t>
            </w:r>
            <w:r/>
          </w:p>
          <w:p>
            <w:pPr>
              <w:pStyle w:val="1009"/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t xml:space="preserve">ставить проблемы и задачи, допускающие альтернативные решения.</w:t>
            </w:r>
            <w:r/>
          </w:p>
          <w:p>
            <w:pPr>
              <w:pStyle w:val="1009"/>
              <w:jc w:val="both"/>
              <w:spacing w:line="276" w:lineRule="auto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39" w:type="dxa"/>
            <w:textDirection w:val="lrTb"/>
            <w:noWrap w:val="false"/>
          </w:tcPr>
          <w:p>
            <w:pPr>
              <w:pStyle w:val="1009"/>
              <w:spacing w:line="276" w:lineRule="auto"/>
            </w:pPr>
            <w:r>
              <w:t xml:space="preserve">сформировать знания об (о):</w:t>
            </w:r>
            <w:r/>
          </w:p>
          <w:p>
            <w:pPr>
              <w:pStyle w:val="1009"/>
              <w:spacing w:line="276" w:lineRule="auto"/>
            </w:pPr>
            <w:r>
              <w:t xml:space="preserve">- обществе как цело</w:t>
            </w:r>
            <w:r>
              <w:t xml:space="preserve">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современного общества, в том числе тенденций развития Российской Федерации;</w:t>
            </w:r>
            <w:r/>
          </w:p>
          <w:p>
            <w:pPr>
              <w:pStyle w:val="1009"/>
              <w:spacing w:line="276" w:lineRule="auto"/>
            </w:pPr>
            <w:r>
              <w:t xml:space="preserve">- человеке как субъекте общ</w:t>
            </w:r>
            <w:r>
              <w:t xml:space="preserve">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  <w:r/>
          </w:p>
          <w:p>
            <w:pPr>
              <w:pStyle w:val="1009"/>
              <w:spacing w:line="276" w:lineRule="auto"/>
            </w:pPr>
            <w:r>
              <w:t xml:space="preserve">-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  <w:r/>
          </w:p>
          <w:p>
            <w:pPr>
              <w:pStyle w:val="1009"/>
              <w:spacing w:line="276" w:lineRule="auto"/>
            </w:pPr>
            <w:r>
              <w:t xml:space="preserve">- системе права и законодательства Российской Федерации;</w:t>
            </w:r>
            <w:r/>
          </w:p>
          <w:p>
            <w:pPr>
              <w:pStyle w:val="1009"/>
              <w:spacing w:line="276" w:lineRule="auto"/>
            </w:pPr>
            <w:r>
              <w:t xml:space="preserve">-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</w:t>
            </w:r>
            <w:r>
              <w:t xml:space="preserve">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r/>
          </w:p>
          <w:p>
            <w:pPr>
              <w:pStyle w:val="1009"/>
              <w:spacing w:line="276" w:lineRule="auto"/>
            </w:pPr>
            <w:r>
              <w:t xml:space="preserve">- владеть умениями формулировать на основе приобретенных социально-гуманитарных знаний собственные суждения и аргументы п</w:t>
            </w:r>
            <w:r>
              <w:t xml:space="preserve">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</w:t>
            </w:r>
            <w:r>
              <w:t xml:space="preserve">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  <w:r/>
          </w:p>
        </w:tc>
      </w:tr>
      <w:tr>
        <w:tblPrEx/>
        <w:trPr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9" w:type="dxa"/>
            <w:textDirection w:val="lrTb"/>
            <w:noWrap w:val="false"/>
          </w:tcPr>
          <w:p>
            <w:pPr>
              <w:pStyle w:val="1009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06" w:type="dxa"/>
            <w:textDirection w:val="lrTb"/>
            <w:noWrap w:val="false"/>
          </w:tcPr>
          <w:p>
            <w:pPr>
              <w:pStyle w:val="1009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47" w:type="dxa"/>
            <w:textDirection w:val="lrTb"/>
            <w:noWrap w:val="false"/>
          </w:tcPr>
          <w:p>
            <w:pPr>
              <w:pStyle w:val="1009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39" w:type="dxa"/>
            <w:textDirection w:val="lrTb"/>
            <w:noWrap w:val="false"/>
          </w:tcPr>
          <w:p>
            <w:pPr>
              <w:pStyle w:val="1009"/>
              <w:spacing w:line="276" w:lineRule="auto"/>
            </w:pPr>
            <w:r>
              <w:t xml:space="preserve">сформировать знания об (о):</w:t>
            </w:r>
            <w:r/>
          </w:p>
          <w:p>
            <w:pPr>
              <w:pStyle w:val="1009"/>
              <w:spacing w:line="276" w:lineRule="auto"/>
            </w:pPr>
            <w:r>
              <w:t xml:space="preserve">-  особенностях процесса цифровизации и влиянии массовых коммуникаций на все сферы жизни общества;</w:t>
            </w:r>
            <w:r/>
          </w:p>
          <w:p>
            <w:pPr>
              <w:pStyle w:val="1009"/>
              <w:spacing w:line="276" w:lineRule="auto"/>
            </w:pPr>
            <w: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</w:t>
            </w:r>
            <w:r>
              <w:t xml:space="preserve">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</w:t>
            </w:r>
            <w:r>
              <w:t xml:space="preserve">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r/>
          </w:p>
          <w:p>
            <w:pPr>
              <w:pStyle w:val="1009"/>
              <w:spacing w:line="276" w:lineRule="auto"/>
            </w:pPr>
            <w:r>
              <w:t xml:space="preserve">- сформированность навыков оценивания социальной информации, в том числе поступающей по каналам сетевых коммуникаций</w:t>
            </w:r>
            <w:r>
              <w:t xml:space="preserve">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  <w:r/>
          </w:p>
          <w:p>
            <w:pPr>
              <w:pStyle w:val="1009"/>
              <w:spacing w:line="276" w:lineRule="auto"/>
            </w:pPr>
            <w:r>
              <w:t xml:space="preserve">- уметь определять связи социальных объектов и явлений с помощью различных знаковых сис</w:t>
            </w:r>
            <w:r>
              <w:t xml:space="preserve">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  <w:r/>
          </w:p>
        </w:tc>
      </w:tr>
      <w:tr>
        <w:tblPrEx/>
        <w:trPr>
          <w:trHeight w:val="4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9" w:type="dxa"/>
            <w:textDirection w:val="lrTb"/>
            <w:noWrap w:val="false"/>
          </w:tcPr>
          <w:p>
            <w:pPr>
              <w:pStyle w:val="1009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  <w:r/>
          </w:p>
          <w:p>
            <w:pPr>
              <w:pStyle w:val="1009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06" w:type="dxa"/>
            <w:textDirection w:val="lrTb"/>
            <w:noWrap w:val="false"/>
          </w:tcPr>
          <w:p>
            <w:pPr>
              <w:pStyle w:val="1009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47" w:type="dxa"/>
            <w:textDirection w:val="lrTb"/>
            <w:noWrap w:val="false"/>
          </w:tcPr>
          <w:p>
            <w:pPr>
              <w:pStyle w:val="1009"/>
              <w:numPr>
                <w:ilvl w:val="0"/>
                <w:numId w:val="31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rPr>
                <w:b/>
              </w:rPr>
              <w:t xml:space="preserve">Овладение универсальными регулятивными действиями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09"/>
              <w:ind w:firstLine="567"/>
              <w:jc w:val="both"/>
              <w:spacing w:line="276" w:lineRule="auto"/>
              <w:rPr>
                <w:i/>
              </w:rPr>
            </w:pPr>
            <w:r>
              <w:rPr>
                <w:i/>
              </w:rPr>
              <w:t xml:space="preserve">Самоорганизация: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009"/>
              <w:numPr>
                <w:ilvl w:val="0"/>
                <w:numId w:val="28"/>
              </w:numPr>
              <w:ind w:left="0" w:firstLine="567"/>
              <w:jc w:val="both"/>
              <w:spacing w:line="276" w:lineRule="auto"/>
            </w:pPr>
            <w: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  <w:r/>
          </w:p>
          <w:p>
            <w:pPr>
              <w:pStyle w:val="1009"/>
              <w:numPr>
                <w:ilvl w:val="0"/>
                <w:numId w:val="28"/>
              </w:numPr>
              <w:ind w:left="0" w:firstLine="567"/>
              <w:jc w:val="both"/>
              <w:spacing w:line="276" w:lineRule="auto"/>
            </w:pPr>
            <w:r>
              <w:t xml:space="preserve">самостоятельно составлять план решения проблемы с учетом имеющихся ресурсов, собственных возможностей и предпочтений;</w:t>
            </w:r>
            <w:r/>
          </w:p>
          <w:p>
            <w:pPr>
              <w:pStyle w:val="1009"/>
              <w:numPr>
                <w:ilvl w:val="0"/>
                <w:numId w:val="28"/>
              </w:numPr>
              <w:ind w:left="0" w:firstLine="567"/>
              <w:jc w:val="both"/>
              <w:spacing w:line="276" w:lineRule="auto"/>
            </w:pPr>
            <w:r>
              <w:t xml:space="preserve">давать оценку новым ситуациям, возникающим в познавательной и практической деятельности, в межличностных отношениях;</w:t>
            </w:r>
            <w:r/>
          </w:p>
          <w:p>
            <w:pPr>
              <w:pStyle w:val="1009"/>
              <w:numPr>
                <w:ilvl w:val="0"/>
                <w:numId w:val="28"/>
              </w:numPr>
              <w:ind w:left="0" w:firstLine="567"/>
              <w:jc w:val="both"/>
              <w:spacing w:line="276" w:lineRule="auto"/>
            </w:pPr>
            <w:r>
              <w:t xml:space="preserve">расширять рамки учебного предмета на основе личных предпочтений;</w:t>
            </w:r>
            <w:r/>
          </w:p>
          <w:p>
            <w:pPr>
              <w:pStyle w:val="1009"/>
              <w:numPr>
                <w:ilvl w:val="0"/>
                <w:numId w:val="28"/>
              </w:numPr>
              <w:ind w:left="0" w:firstLine="567"/>
              <w:jc w:val="both"/>
              <w:spacing w:line="276" w:lineRule="auto"/>
            </w:pPr>
            <w:r>
              <w:t xml:space="preserve"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  <w:r/>
          </w:p>
          <w:p>
            <w:pPr>
              <w:pStyle w:val="1009"/>
              <w:numPr>
                <w:ilvl w:val="0"/>
                <w:numId w:val="28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t xml:space="preserve">оценивать приобретенный опыт;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09"/>
              <w:numPr>
                <w:ilvl w:val="0"/>
                <w:numId w:val="28"/>
              </w:numPr>
              <w:ind w:left="0" w:firstLine="567"/>
              <w:jc w:val="both"/>
              <w:spacing w:line="276" w:lineRule="auto"/>
            </w:pPr>
            <w: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  <w:r/>
          </w:p>
          <w:p>
            <w:pPr>
              <w:pStyle w:val="1009"/>
              <w:ind w:firstLine="567"/>
              <w:jc w:val="both"/>
              <w:spacing w:line="276" w:lineRule="auto"/>
              <w:rPr>
                <w:lang w:val="en-US"/>
              </w:rPr>
            </w:pPr>
            <w:r>
              <w:rPr>
                <w:i/>
              </w:rPr>
              <w:t xml:space="preserve">Самоконтроль: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09"/>
              <w:numPr>
                <w:ilvl w:val="0"/>
                <w:numId w:val="15"/>
              </w:numPr>
              <w:ind w:left="0" w:firstLine="567"/>
              <w:jc w:val="both"/>
              <w:spacing w:line="276" w:lineRule="auto"/>
            </w:pPr>
            <w:r>
              <w:t xml:space="preserve">давать оценку новым ситуациям, вносить коррективы в деятельность, оценивать соответствие результатов целям;</w:t>
            </w:r>
            <w:r/>
          </w:p>
          <w:p>
            <w:pPr>
              <w:pStyle w:val="1009"/>
              <w:numPr>
                <w:ilvl w:val="0"/>
                <w:numId w:val="15"/>
              </w:numPr>
              <w:ind w:left="0" w:firstLine="567"/>
              <w:jc w:val="both"/>
              <w:spacing w:line="276" w:lineRule="auto"/>
            </w:pPr>
            <w: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  <w:r/>
          </w:p>
          <w:p>
            <w:pPr>
              <w:pStyle w:val="1009"/>
              <w:numPr>
                <w:ilvl w:val="0"/>
                <w:numId w:val="15"/>
              </w:numPr>
              <w:ind w:left="0" w:firstLine="567"/>
              <w:jc w:val="both"/>
              <w:spacing w:line="276" w:lineRule="auto"/>
            </w:pPr>
            <w:r>
              <w:t xml:space="preserve">уметь оценивать риски и своевременно принимать решения по их снижению;</w:t>
            </w:r>
            <w:r/>
          </w:p>
          <w:p>
            <w:pPr>
              <w:pStyle w:val="1009"/>
              <w:numPr>
                <w:ilvl w:val="0"/>
                <w:numId w:val="15"/>
              </w:numPr>
              <w:ind w:left="0" w:firstLine="567"/>
              <w:jc w:val="both"/>
              <w:spacing w:line="276" w:lineRule="auto"/>
            </w:pPr>
            <w:r>
              <w:t xml:space="preserve">принимать мотивы и аргументы других при анализе результатов деятельности.</w:t>
            </w:r>
            <w:r/>
          </w:p>
          <w:p>
            <w:pPr>
              <w:pStyle w:val="1009"/>
              <w:ind w:firstLine="567"/>
              <w:jc w:val="both"/>
              <w:spacing w:line="276" w:lineRule="auto"/>
              <w:rPr>
                <w:lang w:val="en-US"/>
              </w:rPr>
            </w:pPr>
            <w:r>
              <w:rPr>
                <w:i/>
              </w:rPr>
              <w:t xml:space="preserve">Принятие себя и других: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09"/>
              <w:numPr>
                <w:ilvl w:val="0"/>
                <w:numId w:val="3"/>
              </w:numPr>
              <w:ind w:left="0" w:firstLine="567"/>
              <w:jc w:val="both"/>
              <w:spacing w:line="276" w:lineRule="auto"/>
            </w:pPr>
            <w:r>
              <w:t xml:space="preserve">принимать себя, понимая свои недостатки и достоинства;</w:t>
            </w:r>
            <w:r/>
          </w:p>
          <w:p>
            <w:pPr>
              <w:pStyle w:val="1009"/>
              <w:numPr>
                <w:ilvl w:val="0"/>
                <w:numId w:val="3"/>
              </w:numPr>
              <w:ind w:left="0" w:firstLine="567"/>
              <w:jc w:val="both"/>
              <w:spacing w:line="276" w:lineRule="auto"/>
            </w:pPr>
            <w:r>
              <w:t xml:space="preserve">принимать мотивы и аргументы других при анализе результатов деятельности;</w:t>
            </w:r>
            <w:r/>
          </w:p>
          <w:p>
            <w:pPr>
              <w:pStyle w:val="1009"/>
              <w:numPr>
                <w:ilvl w:val="0"/>
                <w:numId w:val="3"/>
              </w:numPr>
              <w:ind w:left="0" w:firstLine="567"/>
              <w:jc w:val="both"/>
              <w:spacing w:line="276" w:lineRule="auto"/>
            </w:pPr>
            <w:r>
              <w:t xml:space="preserve">признавать свое право и право других на ошибки;</w:t>
            </w:r>
            <w:r/>
          </w:p>
          <w:p>
            <w:pPr>
              <w:pStyle w:val="1009"/>
              <w:numPr>
                <w:ilvl w:val="0"/>
                <w:numId w:val="3"/>
              </w:numPr>
              <w:ind w:left="0" w:firstLine="567"/>
              <w:jc w:val="both"/>
              <w:spacing w:line="276" w:lineRule="auto"/>
            </w:pPr>
            <w:r>
              <w:t xml:space="preserve">развивать способность понимать мир с позиции другого человека.</w:t>
            </w:r>
            <w:r/>
          </w:p>
          <w:p>
            <w:pPr>
              <w:pStyle w:val="1009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39" w:type="dxa"/>
            <w:textDirection w:val="lrTb"/>
            <w:noWrap w:val="false"/>
          </w:tcPr>
          <w:p>
            <w:pPr>
              <w:pStyle w:val="1009"/>
              <w:spacing w:line="276" w:lineRule="auto"/>
            </w:pPr>
            <w:r>
              <w:t xml:space="preserve">сформировать знания об (о):</w:t>
            </w:r>
            <w:r/>
          </w:p>
          <w:p>
            <w:pPr>
              <w:pStyle w:val="1009"/>
              <w:spacing w:line="276" w:lineRule="auto"/>
            </w:pPr>
            <w:r>
              <w:t xml:space="preserve">-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  <w:r/>
          </w:p>
          <w:p>
            <w:pPr>
              <w:pStyle w:val="1009"/>
              <w:spacing w:line="276" w:lineRule="auto"/>
            </w:pPr>
            <w:r>
              <w:t xml:space="preserve">- отношениях, н</w:t>
            </w:r>
            <w:r>
              <w:t xml:space="preserve">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r/>
          </w:p>
          <w:p>
            <w:pPr>
              <w:pStyle w:val="1009"/>
              <w:spacing w:line="276" w:lineRule="auto"/>
            </w:pPr>
            <w:r>
              <w:t xml:space="preserve"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</w:t>
            </w:r>
            <w:r>
              <w:t xml:space="preserve">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r/>
          </w:p>
          <w:p>
            <w:pPr>
              <w:pStyle w:val="1009"/>
              <w:spacing w:line="276" w:lineRule="auto"/>
            </w:pPr>
            <w:r>
              <w:t xml:space="preserve">- готовность применять знания о финансах и бюджетном регулировании при пользовании финансовыми услугами и инструментами;</w:t>
            </w:r>
            <w:r>
              <w:t xml:space="preserve">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  <w:r/>
          </w:p>
        </w:tc>
      </w:tr>
      <w:tr>
        <w:tblPrEx/>
        <w:trPr>
          <w:trHeight w:val="4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9" w:type="dxa"/>
            <w:textDirection w:val="lrTb"/>
            <w:noWrap w:val="false"/>
          </w:tcPr>
          <w:p>
            <w:pPr>
              <w:pStyle w:val="1009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/>
          </w:p>
          <w:p>
            <w:pPr>
              <w:pStyle w:val="1009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06" w:type="dxa"/>
            <w:textDirection w:val="lrTb"/>
            <w:noWrap w:val="false"/>
          </w:tcPr>
          <w:p>
            <w:pPr>
              <w:pStyle w:val="1009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47" w:type="dxa"/>
            <w:textDirection w:val="lrTb"/>
            <w:noWrap w:val="false"/>
          </w:tcPr>
          <w:p>
            <w:pPr>
              <w:pStyle w:val="1009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39" w:type="dxa"/>
            <w:textDirection w:val="lrTb"/>
            <w:noWrap w:val="false"/>
          </w:tcPr>
          <w:p>
            <w:pPr>
              <w:pStyle w:val="1009"/>
              <w:spacing w:line="276" w:lineRule="auto"/>
            </w:pPr>
            <w:r>
              <w:t xml:space="preserve">- 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</w:t>
            </w:r>
            <w:r>
              <w:t xml:space="preserve">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r/>
          </w:p>
          <w:p>
            <w:pPr>
              <w:pStyle w:val="1009"/>
              <w:spacing w:line="276" w:lineRule="auto"/>
            </w:pPr>
            <w:r>
              <w:t xml:space="preserve">- владеть умениями формулировать на основе приобретенных социально-гуманитарных знаний собственные суждения и аргументы п</w:t>
            </w:r>
            <w:r>
              <w:t xml:space="preserve">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</w:t>
            </w:r>
            <w:r>
              <w:t xml:space="preserve">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  <w:r/>
          </w:p>
        </w:tc>
      </w:tr>
      <w:tr>
        <w:tblPrEx/>
        <w:trPr>
          <w:trHeight w:val="4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9" w:type="dxa"/>
            <w:textDirection w:val="lrTb"/>
            <w:noWrap w:val="false"/>
          </w:tcPr>
          <w:p>
            <w:pPr>
              <w:pStyle w:val="1009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06. Проя</w:t>
            </w:r>
            <w:r>
              <w:t xml:space="preserve">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  <w:r/>
          </w:p>
          <w:p>
            <w:pPr>
              <w:pStyle w:val="1009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06" w:type="dxa"/>
            <w:textDirection w:val="lrTb"/>
            <w:noWrap w:val="false"/>
          </w:tcPr>
          <w:p>
            <w:pPr>
              <w:pStyle w:val="1009"/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 xml:space="preserve">Гражданского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09"/>
              <w:numPr>
                <w:ilvl w:val="0"/>
                <w:numId w:val="22"/>
              </w:numPr>
              <w:ind w:left="0" w:firstLine="567"/>
              <w:jc w:val="both"/>
            </w:pPr>
            <w:r>
              <w:t xml:space="preserve">сформированность гражданской позиции обучающегося как активного и ответственного члена российского общества;</w:t>
            </w:r>
            <w:r/>
          </w:p>
          <w:p>
            <w:pPr>
              <w:pStyle w:val="1009"/>
              <w:numPr>
                <w:ilvl w:val="0"/>
                <w:numId w:val="22"/>
              </w:numPr>
              <w:ind w:left="0" w:firstLine="567"/>
              <w:jc w:val="both"/>
            </w:pPr>
            <w:r>
              <w:t xml:space="preserve">осознание своих конституционных прав и обязанностей, уважение закона и правопорядка;</w:t>
            </w:r>
            <w:r/>
          </w:p>
          <w:p>
            <w:pPr>
              <w:pStyle w:val="1009"/>
              <w:numPr>
                <w:ilvl w:val="0"/>
                <w:numId w:val="22"/>
              </w:numPr>
              <w:ind w:left="0" w:firstLine="567"/>
              <w:jc w:val="both"/>
            </w:pPr>
            <w:r>
              <w:t xml:space="preserve"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      </w:r>
            <w:r/>
          </w:p>
          <w:p>
            <w:pPr>
              <w:pStyle w:val="1009"/>
              <w:numPr>
                <w:ilvl w:val="0"/>
                <w:numId w:val="22"/>
              </w:numPr>
              <w:ind w:left="0" w:firstLine="567"/>
              <w:jc w:val="both"/>
            </w:pPr>
            <w:r>
      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  <w:r/>
          </w:p>
          <w:p>
            <w:pPr>
              <w:pStyle w:val="1009"/>
              <w:numPr>
                <w:ilvl w:val="0"/>
                <w:numId w:val="22"/>
              </w:numPr>
              <w:ind w:left="0" w:firstLine="567"/>
              <w:jc w:val="both"/>
            </w:pPr>
            <w:r>
              <w:t xml:space="preserve"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  <w:r/>
          </w:p>
          <w:p>
            <w:pPr>
              <w:pStyle w:val="1009"/>
              <w:numPr>
                <w:ilvl w:val="0"/>
                <w:numId w:val="22"/>
              </w:numPr>
              <w:ind w:left="0" w:firstLine="567"/>
              <w:jc w:val="both"/>
            </w:pPr>
            <w:r>
              <w:t xml:space="preserve">умение взаимодействовать с социальными институтами в соответствии с их функциями и назначением;</w:t>
            </w:r>
            <w:r/>
          </w:p>
          <w:p>
            <w:pPr>
              <w:pStyle w:val="1009"/>
              <w:numPr>
                <w:ilvl w:val="0"/>
                <w:numId w:val="22"/>
              </w:numPr>
              <w:ind w:left="0" w:firstLine="567"/>
              <w:jc w:val="both"/>
            </w:pPr>
            <w:r>
              <w:t xml:space="preserve">готовность к гуманитарной и волонтерской деятельности.</w:t>
            </w:r>
            <w:r/>
          </w:p>
          <w:p>
            <w:pPr>
              <w:pStyle w:val="1009"/>
              <w:ind w:firstLine="567"/>
              <w:jc w:val="both"/>
            </w:pPr>
            <w:r/>
            <w:r/>
          </w:p>
          <w:p>
            <w:pPr>
              <w:pStyle w:val="1009"/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 xml:space="preserve">Патриотического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09"/>
              <w:numPr>
                <w:ilvl w:val="0"/>
                <w:numId w:val="6"/>
              </w:numPr>
              <w:ind w:left="0" w:firstLine="567"/>
              <w:jc w:val="both"/>
            </w:pPr>
            <w: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r/>
          </w:p>
          <w:p>
            <w:pPr>
              <w:pStyle w:val="1009"/>
              <w:numPr>
                <w:ilvl w:val="0"/>
                <w:numId w:val="6"/>
              </w:numPr>
              <w:ind w:left="0" w:firstLine="567"/>
              <w:jc w:val="both"/>
            </w:pPr>
            <w:r>
              <w:t xml:space="preserve"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  <w:r/>
          </w:p>
          <w:p>
            <w:pPr>
              <w:pStyle w:val="1009"/>
              <w:numPr>
                <w:ilvl w:val="0"/>
                <w:numId w:val="6"/>
              </w:numPr>
              <w:ind w:left="0" w:firstLine="567"/>
              <w:jc w:val="both"/>
            </w:pPr>
            <w:r>
              <w:t xml:space="preserve">идейная убежденность, готовность к служению Отечеству и его защите, ответственность за его судьбу.</w:t>
            </w:r>
            <w:r/>
          </w:p>
          <w:p>
            <w:pPr>
              <w:pStyle w:val="1009"/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 xml:space="preserve">Духовно-нравственного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09"/>
              <w:numPr>
                <w:ilvl w:val="0"/>
                <w:numId w:val="20"/>
              </w:numPr>
              <w:ind w:left="0" w:firstLine="567"/>
              <w:jc w:val="both"/>
            </w:pPr>
            <w:r>
              <w:t xml:space="preserve">осознание духовных ценностей российского народа;</w:t>
            </w:r>
            <w:r/>
          </w:p>
          <w:p>
            <w:pPr>
              <w:pStyle w:val="1009"/>
              <w:numPr>
                <w:ilvl w:val="0"/>
                <w:numId w:val="20"/>
              </w:numPr>
              <w:ind w:left="0" w:firstLine="567"/>
              <w:jc w:val="both"/>
            </w:pPr>
            <w:r>
              <w:t xml:space="preserve">сформированность нравственного сознания, этического поведения;</w:t>
            </w:r>
            <w:r/>
          </w:p>
          <w:p>
            <w:pPr>
              <w:pStyle w:val="1009"/>
              <w:numPr>
                <w:ilvl w:val="0"/>
                <w:numId w:val="20"/>
              </w:numPr>
              <w:ind w:left="0" w:firstLine="567"/>
              <w:jc w:val="both"/>
            </w:pPr>
            <w:r>
              <w:t xml:space="preserve">способность оценивать ситуацию и принимать осознанные решения, ориентируясь на морально-нравственные нормы и ценности;</w:t>
            </w:r>
            <w:r/>
          </w:p>
          <w:p>
            <w:pPr>
              <w:pStyle w:val="1009"/>
              <w:numPr>
                <w:ilvl w:val="0"/>
                <w:numId w:val="20"/>
              </w:numPr>
              <w:ind w:left="0" w:firstLine="567"/>
              <w:jc w:val="both"/>
            </w:pPr>
            <w:r>
              <w:t xml:space="preserve">осознание личного вклада в построение устойчивого будущего;</w:t>
            </w:r>
            <w:r/>
          </w:p>
          <w:p>
            <w:pPr>
              <w:pStyle w:val="1009"/>
              <w:numPr>
                <w:ilvl w:val="0"/>
                <w:numId w:val="20"/>
              </w:numPr>
              <w:ind w:left="0" w:firstLine="567"/>
              <w:jc w:val="both"/>
            </w:pPr>
            <w:r>
              <w:t xml:space="preserve"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      </w:r>
            <w:r/>
          </w:p>
          <w:p>
            <w:pPr>
              <w:pStyle w:val="1009"/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 xml:space="preserve">Эстетического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09"/>
              <w:numPr>
                <w:ilvl w:val="0"/>
                <w:numId w:val="14"/>
              </w:numPr>
              <w:ind w:left="0" w:firstLine="567"/>
              <w:jc w:val="both"/>
            </w:pPr>
            <w:r>
              <w:t xml:space="preserve">эстетическое отношение к миру, включая эстетику быта, научного и технического творчества, спорта, труда, общественных отношений;</w:t>
            </w:r>
            <w:r/>
          </w:p>
          <w:p>
            <w:pPr>
              <w:pStyle w:val="1009"/>
              <w:numPr>
                <w:ilvl w:val="0"/>
                <w:numId w:val="14"/>
              </w:numPr>
              <w:ind w:left="0" w:firstLine="567"/>
              <w:jc w:val="both"/>
            </w:pPr>
            <w: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  <w:r/>
          </w:p>
          <w:p>
            <w:pPr>
              <w:pStyle w:val="1009"/>
              <w:numPr>
                <w:ilvl w:val="0"/>
                <w:numId w:val="14"/>
              </w:numPr>
              <w:ind w:left="0" w:firstLine="567"/>
              <w:jc w:val="both"/>
            </w:pPr>
            <w:r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  <w:r/>
          </w:p>
          <w:p>
            <w:pPr>
              <w:pStyle w:val="1009"/>
              <w:numPr>
                <w:ilvl w:val="0"/>
                <w:numId w:val="14"/>
              </w:numPr>
              <w:ind w:left="0" w:firstLine="567"/>
              <w:jc w:val="both"/>
            </w:pPr>
            <w:r>
              <w:t xml:space="preserve">стремление проявлять качества творческой личности.</w:t>
            </w:r>
            <w:r/>
          </w:p>
          <w:p>
            <w:pPr>
              <w:pStyle w:val="1009"/>
              <w:jc w:val="both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47" w:type="dxa"/>
            <w:textDirection w:val="lrTb"/>
            <w:noWrap w:val="false"/>
          </w:tcPr>
          <w:p>
            <w:pPr>
              <w:pStyle w:val="1009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39" w:type="dxa"/>
            <w:textDirection w:val="lrTb"/>
            <w:noWrap w:val="false"/>
          </w:tcPr>
          <w:p>
            <w:pPr>
              <w:pStyle w:val="1009"/>
              <w:spacing w:line="276" w:lineRule="auto"/>
            </w:pPr>
            <w:r>
              <w:t xml:space="preserve">1) сформировать знания об (о):</w:t>
            </w:r>
            <w:r/>
          </w:p>
          <w:p>
            <w:pPr>
              <w:pStyle w:val="1009"/>
              <w:spacing w:line="276" w:lineRule="auto"/>
            </w:pPr>
            <w:r>
              <w:t xml:space="preserve">обществе как целостной развивающейся системе в единстве и взаимодействии основных сфер и институтов;</w:t>
            </w:r>
            <w:r/>
          </w:p>
          <w:p>
            <w:pPr>
              <w:pStyle w:val="1009"/>
              <w:spacing w:line="276" w:lineRule="auto"/>
            </w:pPr>
            <w:r>
              <w:t xml:space="preserve">основах социальной динамики;</w:t>
            </w:r>
            <w:r/>
          </w:p>
          <w:p>
            <w:pPr>
              <w:pStyle w:val="1009"/>
              <w:spacing w:line="276" w:lineRule="auto"/>
            </w:pPr>
            <w:r>
              <w:t xml:space="preserve">особенностях процесса цифровизации и влиянии массовых коммуникаций на все сферы жизни общества; глобальных проблемах и вызовах современности;</w:t>
            </w:r>
            <w:r/>
          </w:p>
          <w:p>
            <w:pPr>
              <w:pStyle w:val="1009"/>
              <w:spacing w:line="276" w:lineRule="auto"/>
            </w:pPr>
            <w:r>
              <w:t xml:space="preserve">перспективах развития современного общества, в том числе тенденций развития Российской Федерации;</w:t>
            </w:r>
            <w:r/>
          </w:p>
          <w:p>
            <w:pPr>
              <w:pStyle w:val="1009"/>
              <w:spacing w:line="276" w:lineRule="auto"/>
            </w:pPr>
            <w:r>
              <w:t xml:space="preserve">человеке как субъекте общественных отношений и сознательной деятельности;</w:t>
            </w:r>
            <w:r/>
          </w:p>
          <w:p>
            <w:pPr>
              <w:pStyle w:val="1009"/>
              <w:spacing w:line="276" w:lineRule="auto"/>
            </w:pPr>
            <w:r>
              <w:t xml:space="preserve"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  <w:r/>
          </w:p>
          <w:p>
            <w:pPr>
              <w:pStyle w:val="1009"/>
              <w:spacing w:line="276" w:lineRule="auto"/>
            </w:pPr>
            <w:r>
              <w:t xml:space="preserve">значении д</w:t>
            </w:r>
            <w:r>
              <w:t xml:space="preserve">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  <w:r/>
          </w:p>
          <w:p>
            <w:pPr>
              <w:pStyle w:val="1009"/>
              <w:spacing w:line="276" w:lineRule="auto"/>
            </w:pPr>
            <w:r>
              <w:t xml:space="preserve"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      </w:r>
            <w:r/>
          </w:p>
          <w:p>
            <w:pPr>
              <w:pStyle w:val="1009"/>
              <w:spacing w:line="276" w:lineRule="auto"/>
            </w:pPr>
            <w:r>
              <w:t xml:space="preserve">социальных отношениях, н</w:t>
            </w:r>
            <w:r>
              <w:t xml:space="preserve">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r/>
          </w:p>
          <w:p>
            <w:pPr>
              <w:pStyle w:val="1009"/>
              <w:spacing w:line="276" w:lineRule="auto"/>
            </w:pPr>
            <w:r>
              <w:t xml:space="preserve">конституционном статусе и полномочиях органов государственной власти;</w:t>
            </w:r>
            <w:r/>
          </w:p>
          <w:p>
            <w:pPr>
              <w:pStyle w:val="1009"/>
              <w:spacing w:line="276" w:lineRule="auto"/>
            </w:pPr>
            <w:r>
              <w:t xml:space="preserve">системе прав человека и гражданина в Российской Федерации, правах ребенка и механизмах защиты прав в Российской Федерации;</w:t>
            </w:r>
            <w:r/>
          </w:p>
          <w:p>
            <w:pPr>
              <w:pStyle w:val="1009"/>
              <w:spacing w:line="276" w:lineRule="auto"/>
            </w:pPr>
            <w:r>
              <w:t xml:space="preserve"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  <w:r/>
          </w:p>
          <w:p>
            <w:pPr>
              <w:pStyle w:val="1009"/>
              <w:spacing w:line="276" w:lineRule="auto"/>
            </w:pPr>
            <w:r>
              <w:t xml:space="preserve">системе права и законодательства Российской Федерации;</w:t>
            </w:r>
            <w:r/>
          </w:p>
          <w:p>
            <w:pPr>
              <w:pStyle w:val="1009"/>
              <w:spacing w:line="276" w:lineRule="auto"/>
            </w:pPr>
            <w:r>
              <w:t xml:space="preserve">2) уметь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</w:t>
            </w:r>
            <w:r>
              <w:t xml:space="preserve">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  <w:r/>
          </w:p>
          <w:p>
            <w:pPr>
              <w:pStyle w:val="1009"/>
              <w:spacing w:line="276" w:lineRule="auto"/>
            </w:pPr>
            <w:r>
              <w:t xml:space="preserve">3)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</w:t>
            </w:r>
            <w:r>
              <w:t xml:space="preserve">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r/>
          </w:p>
          <w:p>
            <w:pPr>
              <w:pStyle w:val="1009"/>
              <w:spacing w:line="276" w:lineRule="auto"/>
            </w:pPr>
            <w:r>
              <w:t xml:space="preserve">4)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</w:t>
            </w:r>
            <w:r>
              <w:t xml:space="preserve">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  <w:r/>
          </w:p>
          <w:p>
            <w:pPr>
              <w:pStyle w:val="1009"/>
              <w:spacing w:line="276" w:lineRule="auto"/>
            </w:pPr>
            <w:r>
              <w:t xml:space="preserve">5) связи социальных объектов и явлений с помощью различных знаковых сист</w:t>
            </w:r>
            <w:r>
              <w:t xml:space="preserve">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  <w:r/>
          </w:p>
          <w:p>
            <w:pPr>
              <w:pStyle w:val="1009"/>
              <w:spacing w:line="276" w:lineRule="auto"/>
            </w:pPr>
            <w:r>
              <w:t xml:space="preserve">6)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</w:t>
            </w:r>
            <w:r>
              <w:t xml:space="preserve">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</w:t>
            </w:r>
            <w:r>
              <w:t xml:space="preserve">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r/>
          </w:p>
          <w:p>
            <w:pPr>
              <w:pStyle w:val="1009"/>
              <w:spacing w:line="276" w:lineRule="auto"/>
            </w:pPr>
            <w:r>
              <w:t xml:space="preserve">7)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</w:t>
            </w:r>
            <w:r>
              <w:t xml:space="preserve">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r/>
          </w:p>
          <w:p>
            <w:pPr>
              <w:pStyle w:val="1009"/>
              <w:spacing w:line="276" w:lineRule="auto"/>
            </w:pPr>
            <w:r>
              <w:t xml:space="preserve">8) использовать обществоведческие знания д</w:t>
            </w:r>
            <w:r>
              <w:t xml:space="preserve">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</w:t>
            </w:r>
            <w:r>
              <w:t xml:space="preserve">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      </w:r>
            <w:r/>
          </w:p>
          <w:p>
            <w:pPr>
              <w:pStyle w:val="1009"/>
              <w:spacing w:line="276" w:lineRule="auto"/>
            </w:pPr>
            <w:r>
              <w:t xml:space="preserve">9) владеть умениями формулировать на основе приобретенных социально-гуманитарных знаний собственные суждения и аргументы по</w:t>
            </w:r>
            <w:r>
              <w:t xml:space="preserve">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</w:t>
            </w:r>
            <w:r>
              <w:t xml:space="preserve">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  <w:r/>
          </w:p>
          <w:p>
            <w:pPr>
              <w:pStyle w:val="1009"/>
              <w:spacing w:line="276" w:lineRule="auto"/>
            </w:pPr>
            <w:r>
              <w:t xml:space="preserve">10) готовность применять знания о финансах и бюджетном регулировании при пользовании финансовыми услугами и инструментами; </w:t>
            </w:r>
            <w:r>
              <w:t xml:space="preserve">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  <w:r/>
          </w:p>
          <w:p>
            <w:pPr>
              <w:pStyle w:val="1009"/>
              <w:spacing w:line="276" w:lineRule="auto"/>
            </w:pPr>
            <w:r>
              <w:t xml:space="preserve">11) сформировать навыки оценивания социальной информации, в том числе поступающей по каналам сетевых коммуникаций</w:t>
            </w:r>
            <w:r>
              <w:t xml:space="preserve">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  <w:r/>
          </w:p>
          <w:p>
            <w:pPr>
              <w:pStyle w:val="1009"/>
              <w:spacing w:line="276" w:lineRule="auto"/>
            </w:pPr>
            <w:r>
              <w:t xml:space="preserve">12) владеть умением самостоятельно оценивать и принимать </w:t>
            </w:r>
            <w:r>
              <w:t xml:space="preserve">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</w:t>
            </w:r>
            <w:r>
              <w:t xml:space="preserve">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  <w:r/>
          </w:p>
        </w:tc>
      </w:tr>
      <w:tr>
        <w:tblPrEx/>
        <w:trPr>
          <w:trHeight w:val="4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9" w:type="dxa"/>
            <w:textDirection w:val="lrTb"/>
            <w:noWrap w:val="false"/>
          </w:tcPr>
          <w:p>
            <w:pPr>
              <w:pStyle w:val="1009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06" w:type="dxa"/>
            <w:textDirection w:val="lrTb"/>
            <w:noWrap w:val="false"/>
          </w:tcPr>
          <w:p>
            <w:pPr>
              <w:pStyle w:val="1009"/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 xml:space="preserve">Физического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09"/>
              <w:numPr>
                <w:ilvl w:val="0"/>
                <w:numId w:val="2"/>
              </w:numPr>
              <w:ind w:left="0" w:firstLine="567"/>
              <w:jc w:val="both"/>
            </w:pPr>
            <w:r>
              <w:t xml:space="preserve"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      </w:r>
            <w:r/>
          </w:p>
          <w:p>
            <w:pPr>
              <w:pStyle w:val="1009"/>
              <w:numPr>
                <w:ilvl w:val="0"/>
                <w:numId w:val="2"/>
              </w:numPr>
              <w:ind w:left="0" w:firstLine="567"/>
              <w:jc w:val="both"/>
            </w:pPr>
            <w:r>
              <w:t xml:space="preserve">активное неприятие вредных привычек и иных форм причинения вреда физическому и психическому здоровью.</w:t>
            </w:r>
            <w:r/>
          </w:p>
          <w:p>
            <w:pPr>
              <w:pStyle w:val="1009"/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 xml:space="preserve">Экологического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09"/>
              <w:numPr>
                <w:ilvl w:val="0"/>
                <w:numId w:val="13"/>
              </w:numPr>
              <w:ind w:left="0" w:firstLine="567"/>
              <w:jc w:val="both"/>
            </w:pPr>
            <w:r>
      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  <w:r/>
          </w:p>
          <w:p>
            <w:pPr>
              <w:pStyle w:val="1009"/>
              <w:numPr>
                <w:ilvl w:val="0"/>
                <w:numId w:val="13"/>
              </w:numPr>
              <w:ind w:left="0" w:firstLine="567"/>
              <w:jc w:val="both"/>
            </w:pPr>
            <w:r>
              <w:t xml:space="preserve">планирование и осуществление действий в окружающей среде на основе знания целей устойчивого развития человечества;</w:t>
            </w:r>
            <w:r/>
          </w:p>
          <w:p>
            <w:pPr>
              <w:pStyle w:val="1009"/>
              <w:numPr>
                <w:ilvl w:val="0"/>
                <w:numId w:val="13"/>
              </w:numPr>
              <w:ind w:left="0" w:firstLine="567"/>
              <w:jc w:val="both"/>
            </w:pPr>
            <w:r>
              <w:t xml:space="preserve">активное неприятие действий, приносящих вред окружающей среде;</w:t>
            </w:r>
            <w:r/>
          </w:p>
          <w:p>
            <w:pPr>
              <w:pStyle w:val="1009"/>
              <w:numPr>
                <w:ilvl w:val="0"/>
                <w:numId w:val="13"/>
              </w:numPr>
              <w:ind w:left="0" w:firstLine="567"/>
              <w:jc w:val="both"/>
            </w:pPr>
            <w:r>
              <w:t xml:space="preserve">умение прогнозировать неблагоприятные экологические последствия предпринимаемых действий, предотвращать их;</w:t>
            </w:r>
            <w:r/>
          </w:p>
          <w:p>
            <w:pPr>
              <w:pStyle w:val="1009"/>
              <w:numPr>
                <w:ilvl w:val="0"/>
                <w:numId w:val="13"/>
              </w:numPr>
              <w:ind w:left="0" w:firstLine="567"/>
              <w:jc w:val="both"/>
            </w:pPr>
            <w:r>
              <w:t xml:space="preserve">расширение опыта деятельности экологической направленности.</w:t>
            </w:r>
            <w:r/>
          </w:p>
          <w:p>
            <w:pPr>
              <w:pStyle w:val="1009"/>
              <w:jc w:val="both"/>
            </w:pPr>
            <w:r/>
            <w:r/>
          </w:p>
          <w:p>
            <w:pPr>
              <w:pStyle w:val="1009"/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47" w:type="dxa"/>
            <w:textDirection w:val="lrTb"/>
            <w:noWrap w:val="false"/>
          </w:tcPr>
          <w:p>
            <w:pPr>
              <w:pStyle w:val="1009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39" w:type="dxa"/>
            <w:textDirection w:val="lrTb"/>
            <w:noWrap w:val="false"/>
          </w:tcPr>
          <w:p>
            <w:pPr>
              <w:pStyle w:val="1009"/>
              <w:spacing w:line="276" w:lineRule="auto"/>
            </w:pPr>
            <w:r>
              <w:t xml:space="preserve">- конкретизировать теоретические положения фактами социальной действитель</w:t>
            </w:r>
            <w:r>
              <w:t xml:space="preserve">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  <w:r/>
          </w:p>
          <w:p>
            <w:pPr>
              <w:pStyle w:val="1009"/>
              <w:spacing w:line="276" w:lineRule="auto"/>
            </w:pPr>
            <w:r>
              <w:t xml:space="preserve">- владеть умениями устанавливать, выявлять, объяснять причинно-следственные, функциональные, иерархические и д</w:t>
            </w:r>
            <w:r>
              <w:t xml:space="preserve">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  <w:r/>
          </w:p>
        </w:tc>
      </w:tr>
      <w:tr>
        <w:tblPrEx/>
        <w:trPr>
          <w:trHeight w:val="4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9" w:type="dxa"/>
            <w:textDirection w:val="lrTb"/>
            <w:noWrap w:val="false"/>
          </w:tcPr>
          <w:p>
            <w:pPr>
              <w:pStyle w:val="1009"/>
            </w:pPr>
            <w:r>
              <w:t xml:space="preserve">ОК 09. Пользоваться профессиональной документацией на государственном и иностранном языках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06" w:type="dxa"/>
            <w:textDirection w:val="lrTb"/>
            <w:noWrap w:val="false"/>
          </w:tcPr>
          <w:p>
            <w:pPr>
              <w:pStyle w:val="1009"/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 xml:space="preserve">Ценности научного познания: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09"/>
              <w:numPr>
                <w:ilvl w:val="0"/>
                <w:numId w:val="29"/>
              </w:numPr>
              <w:ind w:left="0" w:firstLine="567"/>
              <w:jc w:val="both"/>
            </w:pPr>
            <w:r>
              <w:t xml:space="preserve"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  <w:r/>
          </w:p>
          <w:p>
            <w:pPr>
              <w:pStyle w:val="1009"/>
              <w:numPr>
                <w:ilvl w:val="0"/>
                <w:numId w:val="29"/>
              </w:numPr>
              <w:ind w:left="0" w:firstLine="567"/>
              <w:jc w:val="both"/>
            </w:pPr>
            <w:r>
              <w:t xml:space="preserve"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  <w:r/>
          </w:p>
          <w:p>
            <w:pPr>
              <w:pStyle w:val="1009"/>
              <w:numPr>
                <w:ilvl w:val="0"/>
                <w:numId w:val="29"/>
              </w:numPr>
              <w:ind w:left="0" w:firstLine="567"/>
              <w:jc w:val="both"/>
            </w:pPr>
            <w: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  <w:r/>
          </w:p>
          <w:p>
            <w:pPr>
              <w:pStyle w:val="1009"/>
              <w:numPr>
                <w:ilvl w:val="0"/>
                <w:numId w:val="29"/>
              </w:numPr>
              <w:ind w:left="0" w:firstLine="567"/>
              <w:jc w:val="both"/>
            </w:pPr>
            <w:r>
              <w:t xml:space="preserve">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  <w:r/>
          </w:p>
          <w:p>
            <w:pPr>
              <w:pStyle w:val="1009"/>
              <w:ind w:firstLine="567"/>
              <w:jc w:val="both"/>
            </w:pPr>
            <w:r>
              <w:t xml:space="preserve"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сформированность:</w:t>
            </w:r>
            <w:r/>
          </w:p>
          <w:p>
            <w:pPr>
              <w:pStyle w:val="1009"/>
              <w:numPr>
                <w:ilvl w:val="0"/>
                <w:numId w:val="12"/>
              </w:numPr>
              <w:ind w:left="0" w:firstLine="567"/>
              <w:jc w:val="both"/>
            </w:pPr>
            <w:r>
              <w:t xml:space="preserve"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      </w:r>
            <w:r/>
          </w:p>
          <w:p>
            <w:pPr>
              <w:pStyle w:val="1009"/>
              <w:numPr>
                <w:ilvl w:val="0"/>
                <w:numId w:val="12"/>
              </w:numPr>
              <w:ind w:left="0" w:firstLine="567"/>
              <w:jc w:val="both"/>
            </w:pPr>
            <w:r>
              <w:t xml:space="preserve"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  <w:r/>
          </w:p>
          <w:p>
            <w:pPr>
              <w:pStyle w:val="1009"/>
              <w:numPr>
                <w:ilvl w:val="0"/>
                <w:numId w:val="12"/>
              </w:numPr>
              <w:ind w:left="0" w:firstLine="567"/>
              <w:jc w:val="both"/>
            </w:pPr>
            <w: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  <w:r/>
          </w:p>
          <w:p>
            <w:pPr>
              <w:pStyle w:val="1009"/>
              <w:numPr>
                <w:ilvl w:val="0"/>
                <w:numId w:val="12"/>
              </w:numPr>
              <w:ind w:left="0" w:firstLine="567"/>
              <w:jc w:val="both"/>
            </w:pPr>
            <w:r>
              <w:t xml:space="preserve">готовность и способность овладевать новыми социальными практиками, осваивать типичные социальные роли;</w:t>
            </w:r>
            <w:r/>
          </w:p>
          <w:p>
            <w:pPr>
              <w:pStyle w:val="1009"/>
              <w:numPr>
                <w:ilvl w:val="0"/>
                <w:numId w:val="12"/>
              </w:numPr>
              <w:ind w:left="0" w:firstLine="567"/>
              <w:jc w:val="both"/>
            </w:pPr>
            <w:r>
      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  <w:r/>
          </w:p>
          <w:p>
            <w:pPr>
              <w:pStyle w:val="1009"/>
              <w:numPr>
                <w:ilvl w:val="0"/>
                <w:numId w:val="12"/>
              </w:numPr>
              <w:ind w:left="0" w:firstLine="567"/>
              <w:jc w:val="both"/>
            </w:pPr>
            <w:r>
              <w:t xml:space="preserve"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  <w:r/>
          </w:p>
          <w:p>
            <w:pPr>
              <w:pStyle w:val="1009"/>
            </w:pPr>
            <w:r/>
            <w:r/>
          </w:p>
          <w:p>
            <w:pPr>
              <w:pStyle w:val="1009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47" w:type="dxa"/>
            <w:textDirection w:val="lrTb"/>
            <w:noWrap w:val="false"/>
          </w:tcPr>
          <w:p>
            <w:pPr>
              <w:pStyle w:val="1009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39" w:type="dxa"/>
            <w:textDirection w:val="lrTb"/>
            <w:noWrap w:val="false"/>
          </w:tcPr>
          <w:p>
            <w:pPr>
              <w:pStyle w:val="1009"/>
              <w:spacing w:line="276" w:lineRule="auto"/>
            </w:pPr>
            <w:r>
              <w:t xml:space="preserve">- владеть умениями применять полученные знания при анализе социал</w:t>
            </w:r>
            <w:r>
              <w:t xml:space="preserve">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r/>
          </w:p>
        </w:tc>
      </w:tr>
    </w:tbl>
    <w:p>
      <w:pPr>
        <w:pStyle w:val="1009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  <w:sectPr>
          <w:footerReference w:type="default" r:id="rId11"/>
          <w:footerReference w:type="first" r:id="rId12"/>
          <w:footnotePr/>
          <w:endnotePr/>
          <w:type w:val="nextPage"/>
          <w:pgSz w:w="16838" w:h="11906" w:orient="landscape"/>
          <w:pgMar w:top="851" w:right="1134" w:bottom="1701" w:left="1134" w:header="0" w:footer="709" w:gutter="0"/>
          <w:cols w:num="1" w:sep="0" w:space="1701" w:equalWidth="1"/>
          <w:docGrid w:linePitch="360"/>
          <w:titlePg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numPr>
          <w:ilvl w:val="0"/>
          <w:numId w:val="26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СТРУКТУРА И СОДЕРЖАНИЕ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09"/>
        <w:ind w:firstLine="919"/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144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09"/>
        <w:ind w:left="-180" w:firstLine="0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0"/>
          <w:szCs w:val="20"/>
          <w:u w:val="single"/>
          <w:lang w:eastAsia="en-US"/>
        </w:rPr>
      </w:pPr>
      <w:r>
        <w:rPr>
          <w:b/>
          <w:sz w:val="20"/>
          <w:szCs w:val="20"/>
          <w:u w:val="single"/>
          <w:lang w:eastAsia="en-US"/>
        </w:rPr>
      </w:r>
      <w:r>
        <w:rPr>
          <w:b/>
          <w:sz w:val="20"/>
          <w:szCs w:val="20"/>
          <w:u w:val="single"/>
          <w:lang w:eastAsia="en-US"/>
        </w:rPr>
      </w:r>
      <w:r>
        <w:rPr>
          <w:b/>
          <w:sz w:val="20"/>
          <w:szCs w:val="20"/>
          <w:u w:val="single"/>
          <w:lang w:eastAsia="en-US"/>
        </w:rPr>
      </w:r>
    </w:p>
    <w:tbl>
      <w:tblPr>
        <w:tblW w:w="5000" w:type="pct"/>
        <w:tblInd w:w="-11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374"/>
        <w:gridCol w:w="1980"/>
      </w:tblGrid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 xml:space="preserve">Объем в часах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rPr>
                <w:b/>
              </w:rPr>
            </w:pPr>
            <w:r>
              <w:rPr>
                <w:b/>
              </w:rPr>
              <w:t xml:space="preserve">Объем образовательной программы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61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1009"/>
            </w:pPr>
            <w:r>
              <w:rPr>
                <w:b/>
              </w:rPr>
              <w:t xml:space="preserve">Самостоятельная внеаудиторная работа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-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1009"/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61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1009"/>
              <w:ind w:firstLine="709"/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1009"/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в т. ч.: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50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1009"/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rPr>
                <w:iCs/>
              </w:rPr>
            </w:pPr>
            <w:r>
              <w:rPr>
                <w:iCs/>
              </w:rPr>
              <w:t xml:space="preserve">24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1009"/>
              <w:ind w:firstLine="709"/>
            </w:pPr>
            <w:r>
              <w:t xml:space="preserve">практические занятия</w:t>
            </w:r>
            <w:r>
              <w:rPr>
                <w:i/>
              </w:rP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rPr>
                <w:iCs/>
              </w:rPr>
            </w:pPr>
            <w:r>
              <w:rPr>
                <w:iCs/>
              </w:rPr>
              <w:t xml:space="preserve">26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1009"/>
              <w:numPr>
                <w:ilvl w:val="0"/>
                <w:numId w:val="33"/>
              </w:numPr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 ориентированное содержание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11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4" w:type="dxa"/>
            <w:vAlign w:val="center"/>
            <w:textDirection w:val="lrTb"/>
            <w:noWrap w:val="false"/>
          </w:tcPr>
          <w:p>
            <w:pPr>
              <w:pStyle w:val="1009"/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1009"/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1009"/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7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1009"/>
            </w:pPr>
            <w:r>
              <w:t xml:space="preserve">            </w:t>
            </w:r>
            <w:r>
              <w:t xml:space="preserve">практические занятия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1009"/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4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1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4" w:type="dxa"/>
            <w:vAlign w:val="center"/>
            <w:textDirection w:val="lrTb"/>
            <w:noWrap w:val="false"/>
          </w:tcPr>
          <w:p>
            <w:pPr>
              <w:pStyle w:val="1009"/>
              <w:rPr>
                <w:b/>
                <w:bCs/>
                <w:iCs/>
              </w:rPr>
            </w:pPr>
            <w:r>
              <w:rPr>
                <w:b/>
                <w:iCs/>
              </w:rPr>
              <w:t xml:space="preserve">Промежуточная аттестация в форме зачета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</w:tbl>
    <w:p>
      <w:pPr>
        <w:pStyle w:val="1009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  <w:sectPr>
          <w:footerReference w:type="default" r:id="rId13"/>
          <w:footerReference w:type="first" r:id="rId14"/>
          <w:footnotePr/>
          <w:endnotePr/>
          <w:type w:val="nextPage"/>
          <w:pgSz w:w="11906" w:h="16838" w:orient="portrait"/>
          <w:pgMar w:top="1134" w:right="851" w:bottom="1134" w:left="1701" w:header="0" w:footer="709" w:gutter="0"/>
          <w:cols w:num="1" w:sep="0" w:space="1701" w:equalWidth="1"/>
          <w:docGrid w:linePitch="360"/>
          <w:titlePg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10"/>
        <w:ind w:left="284" w:firstLine="0"/>
        <w:jc w:val="left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2</w:t>
      </w:r>
      <w:r>
        <w:rPr>
          <w:b/>
          <w:sz w:val="28"/>
          <w:szCs w:val="28"/>
        </w:rPr>
        <w:t xml:space="preserve">.</w:t>
      </w:r>
      <w:r>
        <w:rPr>
          <w:b/>
          <w:sz w:val="28"/>
          <w:szCs w:val="28"/>
          <w:lang w:val="ru-RU"/>
        </w:rPr>
        <w:t xml:space="preserve">2</w:t>
      </w:r>
      <w:r>
        <w:rPr>
          <w:b/>
          <w:sz w:val="28"/>
          <w:szCs w:val="28"/>
        </w:rPr>
        <w:t xml:space="preserve">. Содержание дисциплины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</w:r>
      <w:r>
        <w:rPr>
          <w:b/>
          <w:sz w:val="28"/>
          <w:szCs w:val="28"/>
          <w:lang w:val="ru-RU"/>
        </w:rPr>
      </w:r>
    </w:p>
    <w:p>
      <w:pPr>
        <w:pStyle w:val="1009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  <w:r>
        <w:rPr>
          <w:b/>
          <w:sz w:val="28"/>
          <w:szCs w:val="28"/>
          <w:lang w:val="ru-RU"/>
        </w:rPr>
      </w:r>
      <w:r>
        <w:rPr>
          <w:b/>
          <w:sz w:val="28"/>
          <w:szCs w:val="28"/>
          <w:lang w:val="ru-RU"/>
        </w:rPr>
      </w:r>
    </w:p>
    <w:tbl>
      <w:tblPr>
        <w:tblW w:w="15375" w:type="dxa"/>
        <w:tblInd w:w="-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660"/>
        <w:gridCol w:w="9497"/>
        <w:gridCol w:w="1276"/>
        <w:gridCol w:w="1942"/>
      </w:tblGrid>
      <w:tr>
        <w:tblPrEx/>
        <w:trPr>
          <w:trHeight w:val="7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textDirection w:val="lrTb"/>
            <w:noWrap w:val="false"/>
          </w:tcPr>
          <w:p>
            <w:pPr>
              <w:pStyle w:val="1009"/>
              <w:ind w:left="57" w:right="57" w:firstLine="0"/>
              <w:jc w:val="center"/>
              <w:spacing w:line="276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  <w:lang w:eastAsia="en-US"/>
              </w:rPr>
              <w:t xml:space="preserve">Наименование разделов и тем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right="57" w:firstLine="0"/>
              <w:jc w:val="center"/>
              <w:spacing w:line="276" w:lineRule="auto"/>
              <w:tabs>
                <w:tab w:val="left" w:pos="317" w:leader="none"/>
                <w:tab w:val="clear" w:pos="708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Содержание учебного материала, практических и лабораторных занятий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pStyle w:val="1009"/>
              <w:ind w:left="57" w:right="57" w:firstLine="0"/>
              <w:jc w:val="center"/>
              <w:spacing w:line="276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vAlign w:val="center"/>
            <w:textDirection w:val="lrTb"/>
            <w:noWrap w:val="false"/>
          </w:tcPr>
          <w:p>
            <w:pPr>
              <w:pStyle w:val="1009"/>
              <w:ind w:left="57" w:firstLine="0"/>
              <w:jc w:val="center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2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3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4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pStyle w:val="1009"/>
              <w:ind w:left="57" w:firstLine="0"/>
              <w:jc w:val="center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Раздел 1. Человек в обществе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textDirection w:val="lrTb"/>
            <w:noWrap w:val="false"/>
          </w:tcPr>
          <w:p>
            <w:pPr>
              <w:pStyle w:val="1009"/>
              <w:ind w:left="57" w:right="57" w:firstLine="0"/>
              <w:jc w:val="center"/>
              <w:spacing w:line="276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</w:tr>
      <w:tr>
        <w:tblPrEx/>
        <w:trPr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1009"/>
              <w:spacing w:line="276" w:lineRule="auto"/>
            </w:pPr>
            <w:r>
              <w:rPr>
                <w:b/>
                <w:lang w:eastAsia="en-US"/>
              </w:rPr>
              <w:t xml:space="preserve">ТЕМА 1.1. Общество и общественные отношения Информационное общество и массовые коммуникации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ОК3,ОК5, ОК6, ОК7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strike/>
                <w:lang w:eastAsia="en-US"/>
              </w:rPr>
            </w:pP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1009"/>
              <w:numPr>
                <w:ilvl w:val="0"/>
                <w:numId w:val="19"/>
              </w:numPr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lang w:eastAsia="en-US"/>
              </w:rPr>
            </w:pPr>
            <w:r>
              <w:t xml:space="preserve">Общество как система</w:t>
            </w:r>
            <w:r>
              <w:rPr>
                <w:lang w:eastAsia="en-US"/>
              </w:rPr>
              <w:t xml:space="preserve"> Постиндустриальное (информационное) общество и его особенности. Роль массовой коммуникации в современном обществе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</w:pPr>
            <w:r>
              <w:rPr>
                <w:lang w:eastAsia="en-US"/>
              </w:rPr>
              <w:t xml:space="preserve">Многообразие путей и форм общественного развития. Эволюция, социальная революция. Реформа.</w:t>
            </w:r>
            <w:r>
              <w:t xml:space="preserve"> </w:t>
            </w:r>
            <w:r>
              <w:rPr>
                <w:lang w:eastAsia="en-US"/>
              </w:rPr>
              <w:t xml:space="preserve">Общественный прогресс, его критерии. Противоречивый характер прогресса. Глобализация и ее противоречивые последствия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strike/>
                <w:lang w:eastAsia="en-US"/>
              </w:rPr>
            </w:pP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strike/>
                <w:lang w:eastAsia="en-US"/>
              </w:rPr>
            </w:pP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ОК3,ОК5, ОК6, ОК7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strike/>
                <w:lang w:eastAsia="en-US"/>
              </w:rPr>
            </w:pP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strike/>
                <w:lang w:eastAsia="en-US"/>
              </w:rPr>
            </w:pP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2.Практическая работа №1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</w:pPr>
            <w:r>
              <w:rPr>
                <w:rFonts w:eastAsia="Calibri"/>
                <w:lang w:eastAsia="en-US"/>
              </w:rPr>
              <w:t xml:space="preserve">Перспективы развития  отрасли машиностроения  в информационном обществе. Цифровизация в профессиональной деятельности.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1009"/>
              <w:spacing w:line="276" w:lineRule="auto"/>
            </w:pPr>
            <w:r>
              <w:rPr>
                <w:b/>
                <w:lang w:eastAsia="en-US"/>
              </w:rPr>
              <w:t xml:space="preserve">ТЕМА 1.4 Становление личности в процессе социализации. Деятельность человека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ОК3,ОК5, ОК6, ОК7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-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bCs/>
                <w:i/>
                <w:strike/>
                <w:lang w:eastAsia="en-US"/>
              </w:rPr>
            </w:pPr>
            <w:r>
              <w:rPr>
                <w:b/>
                <w:bCs/>
                <w:i/>
                <w:strike/>
                <w:lang w:eastAsia="en-US"/>
              </w:rPr>
            </w:r>
            <w:r>
              <w:rPr>
                <w:b/>
                <w:bCs/>
                <w:i/>
                <w:strike/>
                <w:lang w:eastAsia="en-US"/>
              </w:rPr>
            </w:r>
            <w:r>
              <w:rPr>
                <w:b/>
                <w:bCs/>
                <w:i/>
                <w:strike/>
                <w:lang w:eastAsia="en-US"/>
              </w:rPr>
            </w:r>
          </w:p>
        </w:tc>
      </w:tr>
      <w:tr>
        <w:tblPrEx/>
        <w:trPr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strike/>
                <w:lang w:eastAsia="en-US"/>
              </w:rPr>
            </w:pP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Практическая работа №2.</w:t>
            </w: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Человек как результат биологической и социокультурной эволюции.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Практическая работа №3. </w:t>
            </w:r>
            <w:r>
              <w:rPr>
                <w:rFonts w:eastAsia="Calibri"/>
                <w:b/>
                <w:bCs/>
                <w:i/>
                <w:lang w:eastAsia="en-US"/>
              </w:rPr>
            </w:r>
            <w:r>
              <w:rPr>
                <w:rFonts w:eastAsia="Calibri"/>
                <w:b/>
                <w:bCs/>
                <w:i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Социализация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strike/>
                <w:lang w:eastAsia="en-US"/>
              </w:rPr>
            </w:pP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strike/>
                <w:lang w:eastAsia="en-US"/>
              </w:rPr>
            </w:pP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strike/>
                <w:lang w:eastAsia="en-US"/>
              </w:rPr>
            </w:pP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</w:pPr>
            <w:r>
              <w:rPr>
                <w:b/>
                <w:lang w:eastAsia="en-US"/>
              </w:rPr>
              <w:t xml:space="preserve">ТЕМА 1.5 Познавательная деятельность человека. Научное познание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lang w:eastAsia="en-US"/>
              </w:rPr>
            </w:pPr>
            <w:r>
              <w:t xml:space="preserve">Познание мира. Чувственное и рациональное познание. Мышление, его формы и методы. Знание как результат познавательной деятельн</w:t>
            </w:r>
            <w:r>
              <w:t xml:space="preserve">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ОК3,ОК5, ОК6, ОК7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занятия: 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работы №4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t xml:space="preserve">Российское общество и человек перед лицом угроз и вызовов XXI в.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Раздел 2. Духовная культура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2.1 Культура и ее формы Категории и принципы морали в жизни человека и развитии общества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ОК3,ОК5, ОК6, ОК7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Духовная деятельность человека.  Функции культуры. Культурное многообразие современного общества. Диалог культур. Мораль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Практическая работа №5. </w:t>
            </w:r>
            <w:r>
              <w:rPr>
                <w:rFonts w:eastAsia="Calibri"/>
                <w:b/>
                <w:bCs/>
                <w:i/>
                <w:lang w:eastAsia="en-US"/>
              </w:rPr>
            </w:r>
            <w:r>
              <w:rPr>
                <w:rFonts w:eastAsia="Calibri"/>
                <w:b/>
                <w:bCs/>
                <w:i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Times New Roman"/>
                <w:b/>
                <w:i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Молодежная субкультура. Контркультура.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2.3 Наука и образование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Наука. Непрерывность образования специалистов электроэнергетикой отрасли в в информационном обществе. Значение самообразования.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Цифровые образовательные ресурсы в машиностроительной отрасли.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ОК3,ОК5, ОК6, ОК7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</w:pPr>
            <w:r>
              <w:rPr>
                <w:b/>
                <w:lang w:eastAsia="en-US"/>
              </w:rPr>
              <w:t xml:space="preserve">ТЕМА 2.4 Религия. Искусство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ОК3,ОК5, ОК6, ОК7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обучение№ 5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</w:pPr>
            <w:r>
              <w:rPr>
                <w:lang w:eastAsia="en-US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</w:t>
            </w:r>
            <w:r>
              <w:rPr>
                <w:lang w:eastAsia="en-US"/>
              </w:rPr>
              <w:t xml:space="preserve">мира в Российской Федерации. Свобода совести. Искусство, его основные функции. Особенности искусства как формы духовной культуры. Достижения современного российского искусства. Особенности профессиональной деятельности в сфере науки, образования, искусства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bCs/>
                <w:i/>
                <w:lang w:eastAsia="en-US"/>
              </w:rPr>
            </w:r>
            <w:r>
              <w:rPr>
                <w:rFonts w:eastAsia="Calibri"/>
                <w:b/>
                <w:bCs/>
                <w:i/>
                <w:lang w:eastAsia="en-US"/>
              </w:rPr>
            </w:r>
          </w:p>
          <w:p>
            <w:pPr>
              <w:numPr>
                <w:ilvl w:val="0"/>
                <w:numId w:val="26"/>
              </w:numPr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b/>
                <w:i/>
                <w:lang w:eastAsia="en-US"/>
              </w:rPr>
              <w:t xml:space="preserve">Практическая работа №6. </w:t>
            </w:r>
            <w:r>
              <w:rPr>
                <w:rFonts w:eastAsia="Calibri"/>
                <w:lang w:eastAsia="en-US"/>
              </w:rPr>
              <w:t xml:space="preserve">Образ рабочей профессии в искусстве</w:t>
            </w:r>
            <w:r>
              <w:rPr>
                <w:rFonts w:eastAsia="Calibri"/>
                <w:b/>
                <w:bCs/>
                <w:i/>
                <w:lang w:eastAsia="en-US"/>
              </w:rPr>
            </w:r>
            <w:r>
              <w:rPr>
                <w:rFonts w:eastAsia="Calibri"/>
                <w:b/>
                <w:bCs/>
                <w:i/>
                <w:lang w:eastAsia="en-US"/>
              </w:rPr>
            </w:r>
          </w:p>
          <w:p>
            <w:pPr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bCs/>
                <w:i/>
                <w:lang w:eastAsia="en-US"/>
              </w:rPr>
            </w:r>
            <w:r>
              <w:rPr>
                <w:rFonts w:eastAsia="Calibri"/>
                <w:b/>
                <w:bCs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1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pStyle w:val="1009"/>
              <w:ind w:left="57" w:firstLine="0"/>
              <w:jc w:val="center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Раздел 3. Экономическая жизнь общества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</w:pPr>
            <w:r>
              <w:rPr>
                <w:b/>
                <w:lang w:eastAsia="en-US"/>
              </w:rPr>
              <w:t xml:space="preserve">ТЕМА 3.1 Экономика – основа жизнедеятельности общества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ОК1, ОК2, ОК3, ОК7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 обучение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Практическая работа №7.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Роль экономики в жизни общества . Экономический рост. Экономический цикл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1009"/>
              <w:spacing w:line="276" w:lineRule="auto"/>
            </w:pPr>
            <w:r>
              <w:rPr>
                <w:b/>
                <w:lang w:eastAsia="en-US"/>
              </w:rPr>
              <w:t xml:space="preserve">ТЕМА 3.2 Рыночные отношения в экономике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</w:tr>
      <w:tr>
        <w:tblPrEx/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</w:pPr>
            <w:r>
              <w:rPr>
                <w:lang w:eastAsia="en-US"/>
              </w:rPr>
              <w:t xml:space="preserve">Функционирование рынков. Рыночный спрос. Рынки труда, капитала, земли, </w:t>
            </w:r>
            <w:r>
              <w:rPr>
                <w:lang w:eastAsia="en-US"/>
              </w:rPr>
              <w:t xml:space="preserve">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ОК3, ОК7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занятия: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Практическая работа №8.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Закон спроса. Эластичность спроса. Рыночное предложение. Закон предложения. Эластичность предложения.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3.3 Экономика предприятия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Экономическая деятел</w:t>
            </w:r>
            <w:r>
              <w:rPr>
                <w:lang w:eastAsia="en-US"/>
              </w:rPr>
              <w:t xml:space="preserve">ьность. 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ОК3, ОК7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Профессионально-ориентированное содержание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Практическая работа №9.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Особенности разделения труда и специализация в машиностроительной отрасли. </w:t>
            </w:r>
            <w:r>
              <w:rPr>
                <w:lang w:eastAsia="en-US"/>
              </w:rPr>
              <w:t xml:space="preserve">Государственная политика импортозамещения в Российской Федерации в машиностроительной отрасли.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</w:pPr>
            <w:r>
              <w:rPr>
                <w:b/>
                <w:lang w:eastAsia="en-US"/>
              </w:rPr>
              <w:t xml:space="preserve">ТЕМА 3.4 Финансовый рынок и финансовые институты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</w:pPr>
            <w:r>
              <w:rPr>
                <w:lang w:eastAsia="en-US"/>
              </w:rPr>
              <w:t xml:space="preserve"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</w:t>
            </w:r>
            <w:r>
              <w:t xml:space="preserve"> </w:t>
            </w:r>
            <w:r>
              <w:rPr>
                <w:lang w:eastAsia="en-US"/>
              </w:rPr>
              <w:t xml:space="preserve">Инфляция: причины, виды, последствия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ОК3, ОК7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3.5 Экономика и государство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lang w:eastAsia="en-US"/>
              </w:rPr>
            </w:pPr>
            <w:r>
              <w:t xml:space="preserve">Экономика и государство. Экономические фун</w:t>
            </w:r>
            <w:r>
              <w:t xml:space="preserve">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ОК3, ОК7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b/>
                <w:bCs/>
              </w:rPr>
              <w:t xml:space="preserve">Практическая работа № 10.</w:t>
            </w:r>
            <w:r>
              <w:t xml:space="preserve">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t xml:space="preserve">Система налогов и сборов в Российской Федерации. Налоговые льготы и вычеты. Фискальная политика государства. </w:t>
            </w:r>
            <w:r>
              <w:rPr>
                <w:lang w:eastAsia="en-US"/>
              </w:rPr>
              <w:t xml:space="preserve">Мировая экономика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 xml:space="preserve">2</w:t>
            </w:r>
            <w:r>
              <w:rPr>
                <w:rFonts w:eastAsia="Calibri"/>
                <w:b/>
                <w:bCs/>
                <w:i/>
                <w:lang w:eastAsia="en-US"/>
              </w:rPr>
            </w:r>
            <w:r>
              <w:rPr>
                <w:rFonts w:eastAsia="Calibri"/>
                <w:b/>
                <w:bCs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ОК3, ОК7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lang w:eastAsia="en-US"/>
              </w:rPr>
            </w:pPr>
            <w:r>
              <w:t xml:space="preserve">Цифровизация экономики в Российской Федерации. Цифровизация электроэнергетической отрасли.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lang w:eastAsia="en-US"/>
              </w:rPr>
            </w:pPr>
            <w:r>
              <w:t xml:space="preserve">Экспорт и импорт машиностроительной отрасли.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Раздел 4. Социальная сфера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1009"/>
              <w:spacing w:line="276" w:lineRule="auto"/>
            </w:pPr>
            <w:r>
              <w:rPr>
                <w:b/>
                <w:lang w:eastAsia="en-US"/>
              </w:rPr>
              <w:t xml:space="preserve">ТЕМА 4.1 Социальная структура общества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</w:t>
            </w:r>
            <w:r>
              <w:t xml:space="preserve"> 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ОК3,ОК5, ОК6, ОК7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i/>
                <w:lang w:eastAsia="en-US"/>
              </w:rPr>
            </w:r>
            <w:r>
              <w:rPr>
                <w:rFonts w:eastAsia="Calibri"/>
                <w:b/>
                <w:bCs/>
                <w:i/>
                <w:lang w:eastAsia="en-US"/>
              </w:rPr>
            </w:r>
          </w:p>
          <w:p>
            <w:pPr>
              <w:numPr>
                <w:ilvl w:val="0"/>
                <w:numId w:val="26"/>
              </w:numPr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  <w:t xml:space="preserve">Практическая работа № 11. </w:t>
            </w:r>
            <w:r>
              <w:rPr>
                <w:rFonts w:eastAsia="Calibri"/>
                <w:b/>
                <w:bCs/>
                <w:i/>
                <w:lang w:eastAsia="en-US"/>
              </w:rPr>
            </w:r>
            <w:r>
              <w:rPr>
                <w:rFonts w:eastAsia="Calibri"/>
                <w:b/>
                <w:bCs/>
                <w:i/>
                <w:lang w:eastAsia="en-US"/>
              </w:rPr>
            </w:r>
          </w:p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Престиж – рабочей профессии в современном обществе. Возможности профессионального роста.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bCs/>
                <w:i/>
                <w:lang w:eastAsia="en-US"/>
              </w:rPr>
            </w:r>
            <w:r>
              <w:rPr>
                <w:rFonts w:eastAsia="Calibri"/>
                <w:b/>
                <w:bCs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</w:r>
            <w:r>
              <w:rPr>
                <w:lang w:val="en-US" w:eastAsia="en-US"/>
              </w:rPr>
            </w:r>
            <w:r>
              <w:rPr>
                <w:lang w:val="en-US"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i/>
                <w:lang w:val="en-US" w:eastAsia="en-US"/>
              </w:rPr>
            </w:pPr>
            <w:r>
              <w:rPr>
                <w:i/>
                <w:lang w:val="en-US" w:eastAsia="en-US"/>
              </w:rPr>
            </w:r>
            <w:r>
              <w:rPr>
                <w:i/>
                <w:lang w:val="en-US" w:eastAsia="en-US"/>
              </w:rPr>
            </w:r>
            <w:r>
              <w:rPr>
                <w:i/>
                <w:lang w:val="en-US"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</w:pPr>
            <w:r>
              <w:rPr>
                <w:b/>
                <w:lang w:eastAsia="en-US"/>
              </w:rPr>
              <w:t xml:space="preserve">ТЕМА 4.3 Семья и семейные ценности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Семья и брак. Функции и типы семьи. Семья как важнейший социальный институт. Тенденции развития семьи в современном мире.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ОК3,ОК5, ОК6, ОК7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Практическая работа №12.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Меры социальной поддержки семьи в Российской Федерации. Помощь государства многодетным семьям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2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4.4 Этнические общности и нации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</w:pPr>
            <w:r>
              <w:rPr>
                <w:lang w:eastAsia="en-US"/>
              </w:rPr>
              <w:t xml:space="preserve">Конституционные принципы национальной политики в Российской Федерации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ОК3,ОК5, ОК6, ОК7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</w:pPr>
            <w:r>
              <w:rPr>
                <w:b/>
                <w:lang w:eastAsia="en-US"/>
              </w:rPr>
              <w:t xml:space="preserve">ТЕМА 4.5 Социальные нормы и социальный контроль.  Социальный конфликт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lang w:eastAsia="en-US"/>
              </w:rPr>
            </w:pPr>
            <w:r>
              <w:t xml:space="preserve">Социальные нормы и отклоняющееся (девиантное) поведение. Формы социальных девиаций. Конформизм.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lang w:eastAsia="en-US"/>
              </w:rPr>
            </w:pPr>
            <w:r>
              <w:t xml:space="preserve">Социальный контроль и самоконтроль Социальный конфликт. Виды социальных конфликтов, их причины. Способы разрешения социальных конфликтов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ОК3,ОК5, ОК6, ОК7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Раздел 5. Политическая сфера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1009"/>
              <w:spacing w:line="276" w:lineRule="auto"/>
            </w:pPr>
            <w:r>
              <w:rPr>
                <w:b/>
                <w:lang w:eastAsia="en-US"/>
              </w:rPr>
              <w:t xml:space="preserve">ТЕМА 5.1 Политическая власть и политические отношения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lang w:eastAsia="en-US"/>
              </w:rPr>
            </w:pPr>
            <w:r>
              <w:t xml:space="preserve">Политическая власть . Политическая система. Государство – основной институт политической системы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ОК3,ОК5, ОК6 ОК9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1009"/>
              <w:spacing w:line="276" w:lineRule="auto"/>
            </w:pPr>
            <w:r>
              <w:rPr>
                <w:b/>
                <w:lang w:eastAsia="en-US"/>
              </w:rPr>
              <w:t xml:space="preserve">ТЕМА 5.2 Государство Российская Федерация. Государственное управление в Российской Федерации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ОК3,ОК5, ОК6 ОК9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Опасность коррупции, антикоррупционная политика государства, механизмы противодействия коррупции.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ОК3,ОК5, ОК6 ОК9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1009"/>
              <w:spacing w:line="276" w:lineRule="auto"/>
            </w:pP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ТЕМА 5.3 Политическая культура. Политический процесс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lang w:eastAsia="en-US"/>
              </w:rPr>
            </w:pPr>
            <w:r>
              <w:t xml:space="preserve">Политическая культура общества и личности. Политическое поведение. Политическое участие.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ОК3,ОК5, ОК6 ОК9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t xml:space="preserve">Практическая работа №13. 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1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1009"/>
              <w:spacing w:line="276" w:lineRule="auto"/>
            </w:pPr>
            <w:r>
              <w:rPr>
                <w:b/>
                <w:lang w:eastAsia="en-US"/>
              </w:rPr>
              <w:t xml:space="preserve">ТЕМА 5.4 Избирательная система. Политические элиты и политическое лидерство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</w:pP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Избирательная система. Типы избирательных систем: мажоритарная, пропорциональная, смешанная. Избирательная система Российской Федерации</w:t>
            </w:r>
            <w:r>
              <w:t xml:space="preserve">. Роль средств массовой информации в политической жизни общества. Интернет в современной политической коммуникации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ОК3,ОК5, ОК6 ОК9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Практическое обучение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</w:pPr>
            <w:r>
              <w:rPr>
                <w:lang w:eastAsia="en-US"/>
              </w:rPr>
              <w:t xml:space="preserve">Практическая работа №14. Политическая элита и политическое лидерство. Типология лидерства.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Раздел 6.  Правовое регулирование общественных отношений в Российской Федерации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1009"/>
              <w:spacing w:line="276" w:lineRule="auto"/>
            </w:pPr>
            <w:r>
              <w:rPr>
                <w:b/>
                <w:lang w:eastAsia="en-US"/>
              </w:rPr>
              <w:t xml:space="preserve">ТЕМА 6.1 Система права. Правовые отношения. Правонарушения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</w:pPr>
            <w:r>
              <w:rPr>
                <w:lang w:eastAsia="en-US"/>
              </w:rPr>
              <w:t xml:space="preserve">Право в системе социальных норм. Источники права. Нормативные правовые акты, их виды. Законы и </w:t>
            </w:r>
            <w:r>
              <w:rPr>
                <w:lang w:eastAsia="en-US"/>
              </w:rPr>
              <w:t xml:space="preserve">законодательный процесс в Российской Федерации. 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ОК3,ОК5, ОК6 ОК9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1009"/>
              <w:spacing w:line="276" w:lineRule="auto"/>
            </w:pPr>
            <w:r>
              <w:rPr>
                <w:b/>
                <w:lang w:eastAsia="en-US"/>
              </w:rPr>
              <w:t xml:space="preserve">ТЕМА 6.2 Конституционные права, свободы и обязанности человека и гражданина в Российской Федерации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lang w:eastAsia="en-US"/>
              </w:rPr>
            </w:pPr>
            <w:r>
              <w:t xml:space="preserve"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</w:t>
            </w:r>
            <w:r>
              <w:rPr>
                <w:lang w:eastAsia="en-US"/>
              </w:rPr>
              <w:t xml:space="preserve"> </w:t>
            </w:r>
            <w:r>
              <w:t xml:space="preserve">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ОК3,ОК5, ОК6 ОК9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1009"/>
              <w:spacing w:line="276" w:lineRule="auto"/>
            </w:pPr>
            <w:r>
              <w:rPr>
                <w:b/>
                <w:lang w:eastAsia="en-US"/>
              </w:rPr>
              <w:t xml:space="preserve">ТЕМА 6.3 Правовое регулирование гражданских, семейных, трудовых правоотношений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ОК3,ОК5, ОК6 ОК9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Практическая работа № 11.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Гражданское право, гражданские правоотношения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Практическая работа №12 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Семейное право и брачно-семейные отношения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Практическая работа №13. 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Трудовой договор. Трудовой кодекс РФ..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6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1009"/>
              <w:spacing w:line="276" w:lineRule="auto"/>
            </w:pPr>
            <w:r>
              <w:rPr>
                <w:b/>
                <w:lang w:eastAsia="en-US"/>
              </w:rPr>
              <w:t xml:space="preserve">ТЕМА 6.4 Правовое регулирование налоговых, образовательных, административных, уголовных правоотношений, экологическое законодательство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</w:pPr>
            <w:r>
              <w:rPr>
                <w:lang w:eastAsia="en-US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 </w:t>
            </w:r>
            <w:r/>
          </w:p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</w:pPr>
            <w:r>
              <w:rPr>
                <w:lang w:eastAsia="en-US"/>
              </w:rPr>
              <w:t xml:space="preserve">Административное право и его субъекты. Административное правонарушение и административная ответственность. Экологическое законодательство. Экологические правонарушения. Способы защиты права </w:t>
            </w:r>
            <w:r>
              <w:rPr>
                <w:lang w:eastAsia="en-US"/>
              </w:rPr>
              <w:t xml:space="preserve">на благоприятную окружающую среду. 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ОК3,ОК5, ОК6 ОК9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ОК3,ОК5, ОК6 ОК9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rPr>
                <w:b/>
                <w:lang w:eastAsia="en-US"/>
              </w:rPr>
            </w:pPr>
            <w:r>
              <w:t xml:space="preserve">ТЕМА 6.5 Основные принципы конституционного, арбитражного, гражданского, административного, уголовного процессов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pStyle w:val="1009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Гражданские споры, порядок их рассмотрения. Основные принципы гражданского процесса. Участники гражданского процесса. Административный процесс. Судебное производство по делам об административных правонарушениях.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009"/>
              <w:numPr>
                <w:ilvl w:val="0"/>
                <w:numId w:val="26"/>
              </w:numPr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Уголовный процесс, его принципы и стадии. Участники уголовного процесса. Конституционное судопроизводство. Арбитражное судопроизводство. Юридическое образование, юристы как социально-профессиональная группа.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ОК3,ОК5, ОК6 ОК9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60-61.Промежуточная аттестация в форме зачета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28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pStyle w:val="1009"/>
              <w:ind w:left="57" w:firstLine="0"/>
              <w:jc w:val="both"/>
              <w:spacing w:line="276" w:lineRule="auto"/>
              <w:tabs>
                <w:tab w:val="left" w:pos="317" w:leader="none"/>
                <w:tab w:val="clear" w:pos="708" w:leader="none"/>
              </w:tabs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 xml:space="preserve">Всего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09"/>
              <w:jc w:val="center"/>
              <w:spacing w:line="276" w:lineRule="auto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 xml:space="preserve">61</w:t>
            </w:r>
            <w:r>
              <w:rPr>
                <w:rFonts w:eastAsia="Calibri"/>
                <w:b/>
                <w:iCs/>
                <w:lang w:eastAsia="en-US"/>
              </w:rPr>
            </w:r>
            <w:r>
              <w:rPr>
                <w:rFonts w:eastAsia="Calibri"/>
                <w:b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1009"/>
              <w:spacing w:line="276" w:lineRule="auto"/>
              <w:rPr>
                <w:rFonts w:eastAsia="Calibri"/>
                <w:b/>
                <w:i/>
                <w:iCs/>
                <w:lang w:eastAsia="en-US"/>
              </w:rPr>
            </w:pPr>
            <w:r>
              <w:rPr>
                <w:rFonts w:eastAsia="Calibri"/>
                <w:b/>
                <w:i/>
                <w:iCs/>
                <w:lang w:eastAsia="en-US"/>
              </w:rPr>
            </w:r>
            <w:r>
              <w:rPr>
                <w:rFonts w:eastAsia="Calibri"/>
                <w:b/>
                <w:i/>
                <w:iCs/>
                <w:lang w:eastAsia="en-US"/>
              </w:rPr>
            </w:r>
            <w:r>
              <w:rPr>
                <w:rFonts w:eastAsia="Calibri"/>
                <w:b/>
                <w:i/>
                <w:iCs/>
                <w:lang w:eastAsia="en-US"/>
              </w:rPr>
            </w:r>
          </w:p>
        </w:tc>
      </w:tr>
    </w:tbl>
    <w:p>
      <w:pPr>
        <w:pStyle w:val="1009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p>
      <w:pPr>
        <w:pStyle w:val="1009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i/>
          <w:sz w:val="28"/>
          <w:szCs w:val="28"/>
        </w:rPr>
        <w:sectPr>
          <w:footerReference w:type="default" r:id="rId15"/>
          <w:footnotePr/>
          <w:endnotePr/>
          <w:type w:val="nextPage"/>
          <w:pgSz w:w="16838" w:h="11906" w:orient="landscape"/>
          <w:pgMar w:top="850" w:right="1134" w:bottom="1701" w:left="1134" w:header="0" w:footer="709" w:gutter="0"/>
          <w:cols w:num="1" w:sep="0" w:space="1701" w:equalWidth="1"/>
          <w:docGrid w:linePitch="360"/>
        </w:sectPr>
      </w:pPr>
      <w:r>
        <w:rPr>
          <w:b/>
          <w:bCs/>
          <w:i/>
          <w:sz w:val="28"/>
          <w:szCs w:val="28"/>
        </w:rPr>
      </w:r>
      <w:r>
        <w:rPr>
          <w:b/>
          <w:bCs/>
          <w:i/>
          <w:sz w:val="28"/>
          <w:szCs w:val="28"/>
        </w:rPr>
      </w:r>
      <w:r>
        <w:rPr>
          <w:b/>
          <w:bCs/>
          <w:i/>
          <w:sz w:val="28"/>
          <w:szCs w:val="28"/>
        </w:rPr>
      </w:r>
    </w:p>
    <w:p>
      <w:pPr>
        <w:pStyle w:val="1143"/>
        <w:rPr>
          <w:rFonts w:ascii="Times New Roman" w:hAnsi="Times New Roman"/>
        </w:rPr>
      </w:pPr>
      <w:r>
        <w:rPr>
          <w:sz w:val="24"/>
          <w:szCs w:val="24"/>
        </w:rPr>
      </w:r>
      <w:bookmarkStart w:id="0" w:name="undefined"/>
      <w:r>
        <w:rPr>
          <w:sz w:val="24"/>
          <w:szCs w:val="24"/>
        </w:rPr>
      </w:r>
      <w:bookmarkStart w:id="0" w:name="undefined"/>
      <w:r>
        <w:rPr>
          <w:sz w:val="24"/>
          <w:szCs w:val="24"/>
        </w:rPr>
      </w:r>
      <w:bookmarkStart w:id="0" w:name="undefined"/>
      <w:r>
        <w:rPr>
          <w:rFonts w:ascii="Times New Roman" w:hAnsi="Times New Roman"/>
          <w:sz w:val="24"/>
          <w:szCs w:val="24"/>
        </w:rPr>
        <w:t xml:space="preserve">3. Условия реализации </w:t>
      </w:r>
      <w:bookmarkEnd w:id="0"/>
      <w:r>
        <w:rPr>
          <w:rFonts w:ascii="Times New Roman" w:hAnsi="Times New Roman"/>
          <w:sz w:val="24"/>
          <w:szCs w:val="24"/>
        </w:rPr>
        <w:t xml:space="preserve">ДИСЦИПЛИНЫ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</w:rPr>
      </w:r>
    </w:p>
    <w:p>
      <w:pPr>
        <w:pStyle w:val="1144"/>
        <w:rPr>
          <w:rFonts w:ascii="Times New Roman" w:hAnsi="Times New Roman"/>
        </w:rPr>
      </w:pPr>
      <w:r>
        <w:rPr>
          <w:sz w:val="24"/>
          <w:szCs w:val="24"/>
        </w:rPr>
      </w:r>
      <w:bookmarkStart w:id="0" w:name="undefined"/>
      <w:r>
        <w:rPr>
          <w:sz w:val="24"/>
          <w:szCs w:val="24"/>
        </w:rPr>
      </w:r>
      <w:bookmarkStart w:id="0" w:name="undefined"/>
      <w:r>
        <w:rPr>
          <w:sz w:val="24"/>
          <w:szCs w:val="24"/>
        </w:rPr>
      </w:r>
      <w:bookmarkStart w:id="0" w:name="undefined"/>
      <w:r>
        <w:rPr>
          <w:rFonts w:ascii="Times New Roman" w:hAnsi="Times New Roman"/>
          <w:sz w:val="24"/>
          <w:szCs w:val="24"/>
        </w:rPr>
        <w:t xml:space="preserve">3.1. Материально-техническое обеспечение</w:t>
      </w:r>
      <w:bookmarkEnd w:id="0"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Кабине</w:t>
      </w:r>
      <w:r>
        <w:rPr>
          <w:rFonts w:ascii="Times New Roman" w:hAnsi="Times New Roman" w:cs="Times New Roman"/>
          <w:bCs/>
          <w:sz w:val="24"/>
          <w:szCs w:val="24"/>
        </w:rPr>
        <w:t xml:space="preserve">т социально-экономических дисциплин,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1009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9866" w:type="dxa"/>
        <w:tblInd w:w="-90" w:type="dxa"/>
        <w:tblLayout w:type="fixed"/>
        <w:tblCellMar>
          <w:left w:w="70" w:type="dxa"/>
          <w:top w:w="0" w:type="dxa"/>
          <w:right w:w="75" w:type="dxa"/>
          <w:bottom w:w="0" w:type="dxa"/>
        </w:tblCellMar>
        <w:tblLook w:val="04A0" w:firstRow="1" w:lastRow="0" w:firstColumn="1" w:lastColumn="0" w:noHBand="0" w:noVBand="1"/>
      </w:tblPr>
      <w:tblGrid>
        <w:gridCol w:w="3057"/>
        <w:gridCol w:w="6809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textDirection w:val="lrTb"/>
            <w:noWrap w:val="false"/>
          </w:tcPr>
          <w:p>
            <w:pPr>
              <w:pStyle w:val="1009"/>
              <w:jc w:val="both"/>
              <w:spacing w:line="36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Кабинет социально-экономических дисциплин № 202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9" w:type="dxa"/>
            <w:textDirection w:val="lrTb"/>
            <w:noWrap w:val="false"/>
          </w:tcPr>
          <w:p>
            <w:pPr>
              <w:pStyle w:val="1009"/>
              <w:jc w:val="both"/>
              <w:spacing w:line="36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Автоматизированное рабочее место преподавателя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09"/>
              <w:jc w:val="both"/>
              <w:spacing w:line="36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Ученические места- 14 шт.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09"/>
              <w:jc w:val="both"/>
              <w:spacing w:line="36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Ученическая доска-2 шт.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284" w:firstLine="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4" w:firstLine="0"/>
        <w:jc w:val="both"/>
        <w:rPr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sz w:val="24"/>
          <w:szCs w:val="24"/>
        </w:rPr>
      </w:r>
    </w:p>
    <w:p>
      <w:pPr>
        <w:pStyle w:val="1144"/>
        <w:rPr>
          <w:rFonts w:ascii="Times New Roman" w:hAnsi="Times New Roman" w:eastAsia="Times New Roman"/>
        </w:rPr>
      </w:pPr>
      <w:r>
        <w:rPr>
          <w:rFonts w:ascii="Times New Roman" w:hAnsi="Times New Roman"/>
          <w:sz w:val="24"/>
          <w:szCs w:val="24"/>
        </w:rPr>
        <w:t xml:space="preserve">3.2. Учебно-методическое обеспечение</w:t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</w:rPr>
      </w:r>
    </w:p>
    <w:p>
      <w:pPr>
        <w:pStyle w:val="854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284" w:firstLine="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284"/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Боголюбов Л.Н. Обществознание: 10 класс: базовый уровень : учебник.— М. : Просвещение, 2023.</w:t>
      </w:r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</w:p>
    <w:p>
      <w:pPr>
        <w:ind w:left="0" w:right="0" w:firstLine="284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2.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Боголюбов Л.Н. Обществознание: 11 класс: базовый уровень : учебник.— М. : Просвещение, 2023.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284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3.Гаман-Голутвина, О.В. Обществознание. 11 класс: базовый уровень : учебник. — М. : Просвещение, 2022.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284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4.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Кравченко А.И. Обществознание: 10 класс: базовый уровень : учебник.— М. : Просвещение, 2022.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284"/>
        <w:jc w:val="both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5.Кравченко А.И. Обществознание: 11 класс: базовый уровень : учебник.— М. : Просвещение, 2022.</w:t>
      </w: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</w:p>
    <w:p>
      <w:pPr>
        <w:ind w:left="284" w:firstLine="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709"/>
        <w:spacing w:line="276" w:lineRule="auto"/>
        <w:rPr>
          <w:rFonts w:ascii="Times New Roman" w:hAnsi="Times New Roman" w:cs="Times New Roman"/>
          <w:i w:val="0"/>
          <w:iCs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3.2.2. Дополнительные источники 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i w:val="0"/>
          <w:iCs/>
          <w:color w:val="000000" w:themeColor="text1"/>
          <w:sz w:val="28"/>
          <w:szCs w:val="28"/>
          <w:highlight w:val="none"/>
        </w:rPr>
      </w:r>
    </w:p>
    <w:p>
      <w:pPr>
        <w:contextualSpacing/>
        <w:ind w:firstLine="709"/>
        <w:spacing w:line="276" w:lineRule="auto"/>
        <w:rPr>
          <w:rFonts w:ascii="Times New Roman" w:hAnsi="Times New Roman" w:cs="Times New Roman"/>
          <w:bCs w:val="0"/>
          <w:i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Cs w:val="0"/>
          <w:i w:val="0"/>
          <w:color w:val="000000" w:themeColor="text1"/>
          <w:sz w:val="24"/>
          <w:szCs w:val="24"/>
        </w:rPr>
      </w:r>
    </w:p>
    <w:p>
      <w:pPr>
        <w:ind w:left="284" w:firstLine="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1.Боголюбов Л.Н. Обществознание 10 кл.: учебник. Базовый.-М.:Просвещение.-2020.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9"/>
        <w:ind w:left="284" w:firstLine="0"/>
        <w:jc w:val="both"/>
        <w:rPr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2.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Боголюбов Л.Н. 11 кл.: учебник. Базовый.-М.:Просвещение.-2020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284" w:firstLine="0"/>
        <w:jc w:val="both"/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3.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Боголюбов Л.Н. Право 10 кл.: учебник. Углубленный.-М.: Просвещение.-2020.</w:t>
      </w:r>
      <w:r>
        <w:rPr>
          <w:bCs/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284" w:firstLine="0"/>
        <w:jc w:val="both"/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4.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Боголюбов Л.Н. Право 11 кл.: учебник. Углубленный.-М.: Просвещение.-2020.</w:t>
      </w:r>
      <w:r>
        <w:rPr>
          <w:bCs/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284" w:firstLine="0"/>
        <w:jc w:val="both"/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5.Иванов С.И. Экономика  10-11 кл.: учебник. кн. 2 Углубленный уровень.-М.:Вита-Пресс.-2020.</w:t>
      </w:r>
      <w:r>
        <w:rPr>
          <w:bCs/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284" w:firstLine="0"/>
        <w:jc w:val="both"/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6.Иванов С.И. Экономика  10-11 кл.: учебник. кн.. 1  Углубленный уровень.-М.:Вита-Пресс.-2020.</w:t>
      </w:r>
      <w:r>
        <w:rPr>
          <w:bCs/>
          <w:sz w:val="24"/>
          <w:szCs w:val="24"/>
          <w:highlight w:val="none"/>
        </w:rPr>
      </w:r>
      <w:r>
        <w:rPr>
          <w:sz w:val="24"/>
          <w:szCs w:val="24"/>
        </w:rPr>
      </w:r>
    </w:p>
    <w:p>
      <w:pPr>
        <w:pStyle w:val="1009"/>
        <w:ind w:firstLine="567"/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09"/>
        <w:ind w:firstLine="567"/>
        <w:jc w:val="both"/>
        <w:spacing w:line="360" w:lineRule="auto"/>
      </w:pPr>
      <w:r>
        <w:rPr>
          <w:rFonts w:eastAsia="Courier New"/>
          <w:sz w:val="24"/>
          <w:szCs w:val="24"/>
          <w:lang w:bidi="hi-IN"/>
        </w:rPr>
      </w:r>
      <w:r>
        <w:rPr>
          <w:sz w:val="24"/>
          <w:szCs w:val="24"/>
        </w:rPr>
        <w:br w:type="page" w:clear="all"/>
      </w:r>
      <w:r/>
    </w:p>
    <w:p>
      <w:pPr>
        <w:pStyle w:val="1143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особенности социального и культурного контекста; правила оформления документов и построения устных сообщений.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правила экологической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правила построения простых и сложных предложений на профессиональные темы; основ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показывает знания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ктуального профессионального и социального контекста, в котором приходится работать и жить;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показывает знания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основных источников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показывает знания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алгоритмов выполнения работ в профессиональной и смежных областях;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показывает знания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методов работы в профессиональной и смежных сферах;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показывает знания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структуры плана для решения задач;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показывает знания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порядка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-демонстрирует знания номенклатуры информационных источников, применяемых в профессиональной деятельности;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-демонстрирует знания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приемов структурирования информации;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-демонстрирует знания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формата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современные средства и устройства информатизации;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порядок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-демонстрирует знания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современной научной и профессиональная терминология;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-демонстрирует знания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возможной траектории профессионального развития и самообразования;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-демонстрирует знания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основ предпринимательской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-демонстрирует знания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основ финансовой грамотности;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-демонстрирует знания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правил разработки бизнес-планов;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-демонстрирует знания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порядка выстраивания презентации;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-демонстрирует знания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кредитных банковских продукт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особенности социального и культурного контекста;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-демонстрирует знания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правил оформления документов и построения устных сообщений.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-демонстрирует знания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 сущности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-демонстрирует знания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правил экологической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безопасности при ведении профессиональной деятельности; 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-демонстрирует знания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основных ресурсов, задействованных в профессиональной деятельности;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-демонстрирует знания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путей обеспечения ресурсосбережения;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-показывает знания принципов бережливого производства;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-показывает знания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основных направлений изменения климатических условий региона.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правил построения простых и сложных предложений на профессиональные темы;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основ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ных общеупотребительных глаголов (бытовая и профессиональная лексика);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лексического минимума,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распознавать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составить план действия; определить необходимые ресурсы;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применять современную научную профессиональную терминологию; определять и выстраивать траектории профессионального развития и самообразования;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грамотно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описывать значимость своей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специальности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распознает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задачу и/или проблему в профессиональном и/или социальном контексте; анализирует задачу и/или проблему и выделяет её составные части;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определяет этапы решения задачи; выявляет и эффективно ищет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составить план действия; определяет необходимые ресурсы;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владеет актуальными методами работы в профессиональной и смежных сферах; 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реализует составленный план; 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определяет задачи для поиска информации; определяет необходимые источники информации; планирует процесс поиска; структурирует получаемую информацию; выделяет наиболее значимое в перечне информации; оценивает практическую значимость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результатов поиска; 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определяет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применяет современную научную профессиональную терминологию; определяет и выстраивает траектории профессионального развития и самообразования;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выявляет достоинства и недостатки коммерческой идеи;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презентует идеи открытия собственного дела в профессиональной деятельности;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оформляет бизнес-план; рассчитывает размеры выплат по процентным ставкам кредитования;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определяет инвестиционную привлекательность коммерческих идей в рамках профессиональной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презентует бизнес-идею; определяет источники финансирования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грамотно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излагает свои мысли и оформляет документы по профессиональной тематике на государственном языке,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проявляет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описывает значимость своей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специальности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применяет стандарты антикоррупционного поведения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соблюдает нормы экологической безопасности; определяет направления ресурсосбережения в рамках профессиональной деятельности по специальности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осуществляет работу с соблюдением принципов бережливого производства;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Организует профессиональную деятельность с учетом знаний об изменении климатических условий региона.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темы;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участвует в диалогах на знакомые общие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 профессиональные темы; строит простые высказывания о себе и о своей профессиональной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кратко обосновывает и объясняет свои действия (текущие и планируемые); пишет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pStyle w:val="1009"/>
        <w:ind w:firstLine="567"/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pStyle w:val="1009"/>
        <w:ind w:firstLine="567"/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09"/>
        <w:ind w:firstLine="567"/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09"/>
        <w:ind w:firstLine="567"/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09"/>
        <w:ind w:firstLine="567"/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09"/>
        <w:ind w:left="1429" w:firstLine="567"/>
        <w:jc w:val="both"/>
        <w:tabs>
          <w:tab w:val="clear" w:pos="708" w:leader="none"/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erReference w:type="default" r:id="rId16"/>
      <w:footnotePr/>
      <w:endnotePr/>
      <w:type w:val="nextPage"/>
      <w:pgSz w:w="11906" w:h="16838" w:orient="portrait"/>
      <w:pgMar w:top="1134" w:right="850" w:bottom="1134" w:left="1701" w:header="0" w:footer="708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Verdana">
    <w:panose1 w:val="020B0603030804020204"/>
  </w:font>
  <w:font w:name="Tahoma">
    <w:panose1 w:val="020B0506030602030204"/>
  </w:font>
  <w:font w:name="Century Schoolbook">
    <w:panose1 w:val="02060603050605020204"/>
  </w:font>
  <w:font w:name="Wingdings">
    <w:panose1 w:val="05010000000000000000"/>
  </w:font>
  <w:font w:name="Courier New">
    <w:panose1 w:val="02070409020205020404"/>
  </w:font>
  <w:font w:name="Times New Roman Полужирный"/>
  <w:font w:name="Symbol">
    <w:panose1 w:val="05010000000000000000"/>
  </w:font>
  <w:font w:name="Cambria">
    <w:panose1 w:val="02040503050406030204"/>
  </w:font>
  <w:font w:name="Arial">
    <w:panose1 w:val="020B0604020202020204"/>
  </w:font>
  <w:font w:name="Segoe UI">
    <w:panose1 w:val="020B0502040504020204"/>
  </w:font>
  <w:font w:name="DejaVu Sans">
    <w:panose1 w:val="020B0603030804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0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4</w:t>
    </w:r>
    <w:r>
      <w:fldChar w:fldCharType="end"/>
    </w:r>
    <w:r/>
  </w:p>
  <w:p>
    <w:pPr>
      <w:pStyle w:val="1080"/>
      <w:ind w:right="360" w:firstLine="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0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25</w:t>
    </w:r>
    <w:r>
      <w:fldChar w:fldCharType="end"/>
    </w:r>
    <w:r/>
  </w:p>
  <w:p>
    <w:pPr>
      <w:pStyle w:val="1080"/>
      <w:ind w:right="360" w:firstLine="0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0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0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7</w:t>
    </w:r>
    <w:r>
      <w:fldChar w:fldCharType="end"/>
    </w:r>
    <w:r/>
  </w:p>
  <w:p>
    <w:pPr>
      <w:pStyle w:val="1080"/>
      <w:ind w:right="360" w:firstLine="0"/>
    </w:pPr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0"/>
    </w:pPr>
    <w:r/>
    <w:r/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0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37</w:t>
    </w:r>
    <w:r>
      <w:fldChar w:fldCharType="end"/>
    </w:r>
    <w:r/>
  </w:p>
  <w:p>
    <w:pPr>
      <w:pStyle w:val="1080"/>
      <w:ind w:right="360" w:firstLine="0"/>
    </w:pPr>
    <w:r/>
    <w:r/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0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42</w:t>
    </w:r>
    <w:r>
      <w:fldChar w:fldCharType="end"/>
    </w:r>
    <w:r/>
  </w:p>
  <w:p>
    <w:pPr>
      <w:pStyle w:val="1080"/>
      <w:ind w:right="360" w:firstLine="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pStyle w:val="1010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pStyle w:val="1011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pStyle w:val="1012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472" w:hanging="360"/>
        <w:tabs>
          <w:tab w:val="num" w:pos="0" w:leader="none"/>
        </w:tabs>
      </w:pPr>
      <w:rPr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  <w:tabs>
          <w:tab w:val="num" w:pos="0" w:leader="none"/>
        </w:tabs>
      </w:p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60" w:hanging="360"/>
        <w:tabs>
          <w:tab w:val="num" w:pos="0" w:leader="none"/>
        </w:tabs>
      </w:p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  <w:tabs>
          <w:tab w:val="num" w:pos="0" w:leader="none"/>
        </w:tabs>
      </w:p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  <w:tabs>
          <w:tab w:val="num" w:pos="0" w:leader="none"/>
        </w:tabs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  <w:tabs>
          <w:tab w:val="num" w:pos="0" w:leader="none"/>
        </w:tabs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5"/>
    <w:lvlOverride w:ilvl="0">
      <w:startOverride w:val="1"/>
    </w:lvlOverride>
  </w:num>
  <w:num w:numId="31">
    <w:abstractNumId w:val="24"/>
    <w:lvlOverride w:ilvl="0">
      <w:startOverride w:val="3"/>
    </w:lvlOverride>
  </w:num>
  <w:num w:numId="32">
    <w:abstractNumId w:val="22"/>
    <w:lvlOverride w:ilvl="0">
      <w:startOverride w:val="2"/>
    </w:lvlOverride>
  </w:num>
  <w:num w:numId="33">
    <w:abstractNumId w:val="6"/>
    <w:lvlOverride w:ilvl="0">
      <w:startOverride w:val="2"/>
    </w:lvlOverride>
  </w:num>
  <w:num w:numId="34">
    <w:abstractNumId w:val="16"/>
    <w:lvlOverride w:ilvl="0">
      <w:startOverride w:val="1"/>
    </w:lvlOverride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9">
    <w:name w:val="Heading 1 Char"/>
    <w:link w:val="1010"/>
    <w:uiPriority w:val="9"/>
    <w:rPr>
      <w:rFonts w:ascii="Arial" w:hAnsi="Arial" w:eastAsia="Arial" w:cs="Arial"/>
      <w:sz w:val="40"/>
      <w:szCs w:val="40"/>
    </w:rPr>
  </w:style>
  <w:style w:type="character" w:styleId="840">
    <w:name w:val="Heading 2 Char"/>
    <w:link w:val="1011"/>
    <w:uiPriority w:val="9"/>
    <w:rPr>
      <w:rFonts w:ascii="Arial" w:hAnsi="Arial" w:eastAsia="Arial" w:cs="Arial"/>
      <w:sz w:val="34"/>
    </w:rPr>
  </w:style>
  <w:style w:type="paragraph" w:styleId="841">
    <w:name w:val="Heading 3"/>
    <w:basedOn w:val="1009"/>
    <w:next w:val="1009"/>
    <w:link w:val="84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42">
    <w:name w:val="Heading 3 Char"/>
    <w:link w:val="841"/>
    <w:uiPriority w:val="9"/>
    <w:rPr>
      <w:rFonts w:ascii="Arial" w:hAnsi="Arial" w:eastAsia="Arial" w:cs="Arial"/>
      <w:sz w:val="30"/>
      <w:szCs w:val="30"/>
    </w:rPr>
  </w:style>
  <w:style w:type="paragraph" w:styleId="843">
    <w:name w:val="Heading 4"/>
    <w:basedOn w:val="1009"/>
    <w:next w:val="1009"/>
    <w:link w:val="84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44">
    <w:name w:val="Heading 4 Char"/>
    <w:link w:val="843"/>
    <w:uiPriority w:val="9"/>
    <w:rPr>
      <w:rFonts w:ascii="Arial" w:hAnsi="Arial" w:eastAsia="Arial" w:cs="Arial"/>
      <w:b/>
      <w:bCs/>
      <w:sz w:val="26"/>
      <w:szCs w:val="26"/>
    </w:rPr>
  </w:style>
  <w:style w:type="paragraph" w:styleId="845">
    <w:name w:val="Heading 5"/>
    <w:basedOn w:val="1009"/>
    <w:next w:val="1009"/>
    <w:link w:val="84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46">
    <w:name w:val="Heading 5 Char"/>
    <w:link w:val="845"/>
    <w:uiPriority w:val="9"/>
    <w:rPr>
      <w:rFonts w:ascii="Arial" w:hAnsi="Arial" w:eastAsia="Arial" w:cs="Arial"/>
      <w:b/>
      <w:bCs/>
      <w:sz w:val="24"/>
      <w:szCs w:val="24"/>
    </w:rPr>
  </w:style>
  <w:style w:type="paragraph" w:styleId="847">
    <w:name w:val="Heading 6"/>
    <w:basedOn w:val="1009"/>
    <w:next w:val="1009"/>
    <w:link w:val="84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48">
    <w:name w:val="Heading 6 Char"/>
    <w:link w:val="847"/>
    <w:uiPriority w:val="9"/>
    <w:rPr>
      <w:rFonts w:ascii="Arial" w:hAnsi="Arial" w:eastAsia="Arial" w:cs="Arial"/>
      <w:b/>
      <w:bCs/>
      <w:sz w:val="22"/>
      <w:szCs w:val="22"/>
    </w:rPr>
  </w:style>
  <w:style w:type="paragraph" w:styleId="849">
    <w:name w:val="Heading 7"/>
    <w:basedOn w:val="1009"/>
    <w:next w:val="1009"/>
    <w:link w:val="85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50">
    <w:name w:val="Heading 7 Char"/>
    <w:link w:val="84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51">
    <w:name w:val="Heading 8"/>
    <w:basedOn w:val="1009"/>
    <w:next w:val="1009"/>
    <w:link w:val="85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52">
    <w:name w:val="Heading 8 Char"/>
    <w:link w:val="851"/>
    <w:uiPriority w:val="9"/>
    <w:rPr>
      <w:rFonts w:ascii="Arial" w:hAnsi="Arial" w:eastAsia="Arial" w:cs="Arial"/>
      <w:i/>
      <w:iCs/>
      <w:sz w:val="22"/>
      <w:szCs w:val="22"/>
    </w:rPr>
  </w:style>
  <w:style w:type="character" w:styleId="853">
    <w:name w:val="Heading 9 Char"/>
    <w:link w:val="1012"/>
    <w:uiPriority w:val="9"/>
    <w:rPr>
      <w:rFonts w:ascii="Arial" w:hAnsi="Arial" w:eastAsia="Arial" w:cs="Arial"/>
      <w:i/>
      <w:iCs/>
      <w:sz w:val="21"/>
      <w:szCs w:val="21"/>
    </w:rPr>
  </w:style>
  <w:style w:type="paragraph" w:styleId="854">
    <w:name w:val="List Paragraph"/>
    <w:basedOn w:val="1009"/>
    <w:uiPriority w:val="34"/>
    <w:qFormat/>
    <w:pPr>
      <w:contextualSpacing/>
      <w:ind w:left="720"/>
    </w:pPr>
  </w:style>
  <w:style w:type="paragraph" w:styleId="855">
    <w:name w:val="No Spacing"/>
    <w:uiPriority w:val="1"/>
    <w:qFormat/>
    <w:pPr>
      <w:spacing w:before="0" w:after="0" w:line="240" w:lineRule="auto"/>
    </w:pPr>
  </w:style>
  <w:style w:type="paragraph" w:styleId="856">
    <w:name w:val="Title"/>
    <w:basedOn w:val="1009"/>
    <w:next w:val="1009"/>
    <w:link w:val="85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57">
    <w:name w:val="Title Char"/>
    <w:link w:val="856"/>
    <w:uiPriority w:val="10"/>
    <w:rPr>
      <w:sz w:val="48"/>
      <w:szCs w:val="48"/>
    </w:rPr>
  </w:style>
  <w:style w:type="paragraph" w:styleId="858">
    <w:name w:val="Subtitle"/>
    <w:basedOn w:val="1009"/>
    <w:next w:val="1009"/>
    <w:link w:val="859"/>
    <w:uiPriority w:val="11"/>
    <w:qFormat/>
    <w:pPr>
      <w:spacing w:before="200" w:after="200"/>
    </w:pPr>
    <w:rPr>
      <w:sz w:val="24"/>
      <w:szCs w:val="24"/>
    </w:rPr>
  </w:style>
  <w:style w:type="character" w:styleId="859">
    <w:name w:val="Subtitle Char"/>
    <w:link w:val="858"/>
    <w:uiPriority w:val="11"/>
    <w:rPr>
      <w:sz w:val="24"/>
      <w:szCs w:val="24"/>
    </w:rPr>
  </w:style>
  <w:style w:type="paragraph" w:styleId="860">
    <w:name w:val="Quote"/>
    <w:basedOn w:val="1009"/>
    <w:next w:val="1009"/>
    <w:link w:val="861"/>
    <w:uiPriority w:val="29"/>
    <w:qFormat/>
    <w:pPr>
      <w:ind w:left="720" w:right="720"/>
    </w:pPr>
    <w:rPr>
      <w:i/>
    </w:rPr>
  </w:style>
  <w:style w:type="character" w:styleId="861">
    <w:name w:val="Quote Char"/>
    <w:link w:val="860"/>
    <w:uiPriority w:val="29"/>
    <w:rPr>
      <w:i/>
    </w:rPr>
  </w:style>
  <w:style w:type="paragraph" w:styleId="862">
    <w:name w:val="Intense Quote"/>
    <w:basedOn w:val="1009"/>
    <w:next w:val="1009"/>
    <w:link w:val="86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63">
    <w:name w:val="Intense Quote Char"/>
    <w:link w:val="862"/>
    <w:uiPriority w:val="30"/>
    <w:rPr>
      <w:i/>
    </w:rPr>
  </w:style>
  <w:style w:type="character" w:styleId="864">
    <w:name w:val="Header Char"/>
    <w:link w:val="1082"/>
    <w:uiPriority w:val="99"/>
  </w:style>
  <w:style w:type="character" w:styleId="865">
    <w:name w:val="Footer Char"/>
    <w:link w:val="1080"/>
    <w:uiPriority w:val="99"/>
  </w:style>
  <w:style w:type="character" w:styleId="866">
    <w:name w:val="Caption Char"/>
    <w:basedOn w:val="1068"/>
    <w:link w:val="1080"/>
    <w:uiPriority w:val="99"/>
  </w:style>
  <w:style w:type="table" w:styleId="86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7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7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9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9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9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9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0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0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0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0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0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0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0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0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1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1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1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1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3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3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3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3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3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3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3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5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6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6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6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6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6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6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6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6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6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6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7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7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7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7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7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7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7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7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8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8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8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8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8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8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8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8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8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9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9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9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93">
    <w:name w:val="Footnote Text Char"/>
    <w:link w:val="1073"/>
    <w:uiPriority w:val="99"/>
    <w:rPr>
      <w:sz w:val="18"/>
    </w:rPr>
  </w:style>
  <w:style w:type="character" w:styleId="994">
    <w:name w:val="footnote reference"/>
    <w:uiPriority w:val="99"/>
    <w:unhideWhenUsed/>
    <w:rPr>
      <w:vertAlign w:val="superscript"/>
    </w:rPr>
  </w:style>
  <w:style w:type="paragraph" w:styleId="995">
    <w:name w:val="endnote text"/>
    <w:basedOn w:val="1009"/>
    <w:link w:val="996"/>
    <w:uiPriority w:val="99"/>
    <w:semiHidden/>
    <w:unhideWhenUsed/>
    <w:pPr>
      <w:spacing w:after="0" w:line="240" w:lineRule="auto"/>
    </w:pPr>
    <w:rPr>
      <w:sz w:val="20"/>
    </w:rPr>
  </w:style>
  <w:style w:type="character" w:styleId="996">
    <w:name w:val="Endnote Text Char"/>
    <w:link w:val="995"/>
    <w:uiPriority w:val="99"/>
    <w:rPr>
      <w:sz w:val="20"/>
    </w:rPr>
  </w:style>
  <w:style w:type="character" w:styleId="997">
    <w:name w:val="endnote reference"/>
    <w:uiPriority w:val="99"/>
    <w:semiHidden/>
    <w:unhideWhenUsed/>
    <w:rPr>
      <w:vertAlign w:val="superscript"/>
    </w:rPr>
  </w:style>
  <w:style w:type="paragraph" w:styleId="998">
    <w:name w:val="toc 1"/>
    <w:basedOn w:val="1009"/>
    <w:next w:val="1009"/>
    <w:uiPriority w:val="39"/>
    <w:unhideWhenUsed/>
    <w:pPr>
      <w:ind w:left="0" w:right="0" w:firstLine="0"/>
      <w:spacing w:after="57"/>
    </w:pPr>
  </w:style>
  <w:style w:type="paragraph" w:styleId="999">
    <w:name w:val="toc 2"/>
    <w:basedOn w:val="1009"/>
    <w:next w:val="1009"/>
    <w:uiPriority w:val="39"/>
    <w:unhideWhenUsed/>
    <w:pPr>
      <w:ind w:left="283" w:right="0" w:firstLine="0"/>
      <w:spacing w:after="57"/>
    </w:pPr>
  </w:style>
  <w:style w:type="paragraph" w:styleId="1000">
    <w:name w:val="toc 3"/>
    <w:basedOn w:val="1009"/>
    <w:next w:val="1009"/>
    <w:uiPriority w:val="39"/>
    <w:unhideWhenUsed/>
    <w:pPr>
      <w:ind w:left="567" w:right="0" w:firstLine="0"/>
      <w:spacing w:after="57"/>
    </w:pPr>
  </w:style>
  <w:style w:type="paragraph" w:styleId="1001">
    <w:name w:val="toc 4"/>
    <w:basedOn w:val="1009"/>
    <w:next w:val="1009"/>
    <w:uiPriority w:val="39"/>
    <w:unhideWhenUsed/>
    <w:pPr>
      <w:ind w:left="850" w:right="0" w:firstLine="0"/>
      <w:spacing w:after="57"/>
    </w:pPr>
  </w:style>
  <w:style w:type="paragraph" w:styleId="1002">
    <w:name w:val="toc 5"/>
    <w:basedOn w:val="1009"/>
    <w:next w:val="1009"/>
    <w:uiPriority w:val="39"/>
    <w:unhideWhenUsed/>
    <w:pPr>
      <w:ind w:left="1134" w:right="0" w:firstLine="0"/>
      <w:spacing w:after="57"/>
    </w:pPr>
  </w:style>
  <w:style w:type="paragraph" w:styleId="1003">
    <w:name w:val="toc 6"/>
    <w:basedOn w:val="1009"/>
    <w:next w:val="1009"/>
    <w:uiPriority w:val="39"/>
    <w:unhideWhenUsed/>
    <w:pPr>
      <w:ind w:left="1417" w:right="0" w:firstLine="0"/>
      <w:spacing w:after="57"/>
    </w:pPr>
  </w:style>
  <w:style w:type="paragraph" w:styleId="1004">
    <w:name w:val="toc 7"/>
    <w:basedOn w:val="1009"/>
    <w:next w:val="1009"/>
    <w:uiPriority w:val="39"/>
    <w:unhideWhenUsed/>
    <w:pPr>
      <w:ind w:left="1701" w:right="0" w:firstLine="0"/>
      <w:spacing w:after="57"/>
    </w:pPr>
  </w:style>
  <w:style w:type="paragraph" w:styleId="1005">
    <w:name w:val="toc 8"/>
    <w:basedOn w:val="1009"/>
    <w:next w:val="1009"/>
    <w:uiPriority w:val="39"/>
    <w:unhideWhenUsed/>
    <w:pPr>
      <w:ind w:left="1984" w:right="0" w:firstLine="0"/>
      <w:spacing w:after="57"/>
    </w:pPr>
  </w:style>
  <w:style w:type="paragraph" w:styleId="1006">
    <w:name w:val="toc 9"/>
    <w:basedOn w:val="1009"/>
    <w:next w:val="1009"/>
    <w:uiPriority w:val="39"/>
    <w:unhideWhenUsed/>
    <w:pPr>
      <w:ind w:left="2268" w:right="0" w:firstLine="0"/>
      <w:spacing w:after="57"/>
    </w:pPr>
  </w:style>
  <w:style w:type="paragraph" w:styleId="1007">
    <w:name w:val="TOC Heading"/>
    <w:uiPriority w:val="39"/>
    <w:unhideWhenUsed/>
  </w:style>
  <w:style w:type="paragraph" w:styleId="1008">
    <w:name w:val="table of figures"/>
    <w:basedOn w:val="1009"/>
    <w:next w:val="1009"/>
    <w:uiPriority w:val="99"/>
    <w:unhideWhenUsed/>
    <w:pPr>
      <w:spacing w:after="0" w:afterAutospacing="0"/>
    </w:pPr>
  </w:style>
  <w:style w:type="paragraph" w:styleId="1009" w:default="1">
    <w:name w:val="Normal"/>
    <w:qFormat/>
    <w:pPr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paragraph" w:styleId="1010">
    <w:name w:val="Heading 1"/>
    <w:basedOn w:val="1009"/>
    <w:next w:val="1009"/>
    <w:qFormat/>
    <w:pPr>
      <w:numPr>
        <w:ilvl w:val="0"/>
        <w:numId w:val="1"/>
      </w:numPr>
      <w:ind w:firstLine="284"/>
      <w:keepNext/>
      <w:outlineLvl w:val="0"/>
    </w:pPr>
    <w:rPr>
      <w:lang w:val="en-US"/>
    </w:rPr>
  </w:style>
  <w:style w:type="paragraph" w:styleId="1011">
    <w:name w:val="Heading 2"/>
    <w:basedOn w:val="1009"/>
    <w:next w:val="1009"/>
    <w:qFormat/>
    <w:pPr>
      <w:numPr>
        <w:ilvl w:val="1"/>
        <w:numId w:val="1"/>
      </w:num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1012">
    <w:name w:val="Heading 9"/>
    <w:basedOn w:val="1009"/>
    <w:next w:val="1009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styleId="1013">
    <w:name w:val="WW8Num1z0"/>
    <w:qFormat/>
    <w:rPr>
      <w:rFonts w:ascii="Symbol" w:hAnsi="Symbol" w:cs="Symbol"/>
    </w:rPr>
  </w:style>
  <w:style w:type="character" w:styleId="1014">
    <w:name w:val="WW8Num2z0"/>
    <w:qFormat/>
    <w:rPr>
      <w:rFonts w:ascii="Symbol" w:hAnsi="Symbol" w:cs="Symbol"/>
    </w:rPr>
  </w:style>
  <w:style w:type="character" w:styleId="1015">
    <w:name w:val="WW8Num3z0"/>
    <w:qFormat/>
    <w:rPr>
      <w:rFonts w:ascii="Symbol" w:hAnsi="Symbol" w:cs="Symbol"/>
    </w:rPr>
  </w:style>
  <w:style w:type="character" w:styleId="1016">
    <w:name w:val="WW8Num4z0"/>
    <w:qFormat/>
    <w:rPr>
      <w:b/>
      <w:color w:val="000000"/>
      <w:sz w:val="28"/>
    </w:rPr>
  </w:style>
  <w:style w:type="character" w:styleId="1017">
    <w:name w:val="WW8Num5z0"/>
    <w:qFormat/>
    <w:rPr>
      <w:rFonts w:ascii="Symbol" w:hAnsi="Symbol" w:cs="Symbol"/>
    </w:rPr>
  </w:style>
  <w:style w:type="character" w:styleId="1018">
    <w:name w:val="WW8Num6z0"/>
    <w:qFormat/>
    <w:rPr>
      <w:rFonts w:ascii="Symbol" w:hAnsi="Symbol" w:cs="Symbol"/>
    </w:rPr>
  </w:style>
  <w:style w:type="character" w:styleId="1019">
    <w:name w:val="WW8Num7z0"/>
    <w:qFormat/>
    <w:rPr>
      <w:sz w:val="28"/>
    </w:rPr>
  </w:style>
  <w:style w:type="character" w:styleId="1020">
    <w:name w:val="WW8Num8z0"/>
    <w:qFormat/>
    <w:rPr>
      <w:rFonts w:ascii="Symbol" w:hAnsi="Symbol" w:cs="Symbol"/>
    </w:rPr>
  </w:style>
  <w:style w:type="character" w:styleId="1021">
    <w:name w:val="WW8Num9z0"/>
    <w:qFormat/>
  </w:style>
  <w:style w:type="character" w:styleId="1022">
    <w:name w:val="WW8Num11z0"/>
    <w:qFormat/>
  </w:style>
  <w:style w:type="character" w:styleId="1023">
    <w:name w:val="WW8Num12z0"/>
    <w:qFormat/>
    <w:rPr>
      <w:rFonts w:ascii="Symbol" w:hAnsi="Symbol" w:cs="Symbol"/>
    </w:rPr>
  </w:style>
  <w:style w:type="character" w:styleId="1024">
    <w:name w:val="WW8Num13z0"/>
    <w:qFormat/>
  </w:style>
  <w:style w:type="character" w:styleId="1025">
    <w:name w:val="WW8Num14z0"/>
    <w:qFormat/>
    <w:rPr>
      <w:rFonts w:ascii="Symbol" w:hAnsi="Symbol" w:cs="Symbol"/>
    </w:rPr>
  </w:style>
  <w:style w:type="character" w:styleId="1026">
    <w:name w:val="WW8Num15z0"/>
    <w:qFormat/>
    <w:rPr>
      <w:rFonts w:ascii="Symbol" w:hAnsi="Symbol" w:cs="Symbol"/>
    </w:rPr>
  </w:style>
  <w:style w:type="character" w:styleId="1027">
    <w:name w:val="WW8Num16z0"/>
    <w:qFormat/>
    <w:rPr>
      <w:rFonts w:ascii="Symbol" w:hAnsi="Symbol" w:cs="Symbol"/>
    </w:rPr>
  </w:style>
  <w:style w:type="character" w:styleId="1028">
    <w:name w:val="WW8Num17z0"/>
    <w:qFormat/>
    <w:rPr>
      <w:rFonts w:ascii="Symbol" w:hAnsi="Symbol" w:cs="Symbol"/>
    </w:rPr>
  </w:style>
  <w:style w:type="character" w:styleId="1029">
    <w:name w:val="WW8Num18z0"/>
    <w:qFormat/>
    <w:rPr>
      <w:rFonts w:ascii="Symbol" w:hAnsi="Symbol" w:cs="Symbol"/>
    </w:rPr>
  </w:style>
  <w:style w:type="character" w:styleId="1030">
    <w:name w:val="WW8Num19z0"/>
    <w:qFormat/>
    <w:rPr>
      <w:rFonts w:ascii="Symbol" w:hAnsi="Symbol" w:cs="Symbol"/>
    </w:rPr>
  </w:style>
  <w:style w:type="character" w:styleId="1031">
    <w:name w:val="WW8Num20z0"/>
    <w:qFormat/>
    <w:rPr>
      <w:rFonts w:ascii="Symbol" w:hAnsi="Symbol" w:cs="Symbol"/>
    </w:rPr>
  </w:style>
  <w:style w:type="character" w:styleId="1032">
    <w:name w:val="WW8Num23z0"/>
    <w:qFormat/>
  </w:style>
  <w:style w:type="character" w:styleId="1033">
    <w:name w:val="WW8Num25z0"/>
    <w:qFormat/>
    <w:rPr>
      <w:rFonts w:ascii="Symbol" w:hAnsi="Symbol" w:cs="Symbol"/>
    </w:rPr>
  </w:style>
  <w:style w:type="character" w:styleId="1034">
    <w:name w:val="WW8Num26z0"/>
    <w:qFormat/>
  </w:style>
  <w:style w:type="character" w:styleId="1035">
    <w:name w:val="WW8Num27z0"/>
    <w:qFormat/>
    <w:rPr>
      <w:rFonts w:ascii="Symbol" w:hAnsi="Symbol" w:cs="Symbol"/>
    </w:rPr>
  </w:style>
  <w:style w:type="character" w:styleId="1036">
    <w:name w:val="WW8Num29z0"/>
    <w:qFormat/>
    <w:rPr>
      <w:rFonts w:ascii="Symbol" w:hAnsi="Symbol" w:cs="Symbol"/>
    </w:rPr>
  </w:style>
  <w:style w:type="character" w:styleId="1037">
    <w:name w:val="WW8Num30z0"/>
    <w:qFormat/>
  </w:style>
  <w:style w:type="character" w:styleId="1038">
    <w:name w:val="WW8Num31z0"/>
    <w:qFormat/>
  </w:style>
  <w:style w:type="character" w:styleId="1039">
    <w:name w:val="WW8Num34z0"/>
    <w:qFormat/>
  </w:style>
  <w:style w:type="character" w:styleId="1040">
    <w:name w:val="WW8Num37z0"/>
    <w:qFormat/>
    <w:rPr>
      <w:rFonts w:ascii="Symbol" w:hAnsi="Symbol" w:cs="Symbol"/>
    </w:rPr>
  </w:style>
  <w:style w:type="character" w:styleId="1041">
    <w:name w:val="WW8Num37z1"/>
    <w:qFormat/>
    <w:rPr>
      <w:rFonts w:ascii="Courier New" w:hAnsi="Courier New" w:cs="Courier New"/>
    </w:rPr>
  </w:style>
  <w:style w:type="character" w:styleId="1042">
    <w:name w:val="WW8Num37z2"/>
    <w:qFormat/>
    <w:rPr>
      <w:rFonts w:ascii="Wingdings" w:hAnsi="Wingdings" w:cs="Wingdings"/>
    </w:rPr>
  </w:style>
  <w:style w:type="character" w:styleId="1043">
    <w:name w:val="WW8Num40z0"/>
    <w:qFormat/>
  </w:style>
  <w:style w:type="character" w:styleId="1044">
    <w:name w:val="WW8Num41z0"/>
    <w:qFormat/>
    <w:rPr>
      <w:rFonts w:ascii="Symbol" w:hAnsi="Symbol" w:cs="Symbol"/>
    </w:rPr>
  </w:style>
  <w:style w:type="character" w:styleId="1045">
    <w:name w:val="WW8Num42z0"/>
    <w:qFormat/>
    <w:rPr>
      <w:rFonts w:ascii="Symbol" w:hAnsi="Symbol" w:cs="Symbol"/>
    </w:rPr>
  </w:style>
  <w:style w:type="character" w:styleId="1046">
    <w:name w:val="WW8Num43z0"/>
    <w:qFormat/>
    <w:rPr>
      <w:rFonts w:ascii="Symbol" w:hAnsi="Symbol" w:cs="Symbol"/>
    </w:rPr>
  </w:style>
  <w:style w:type="character" w:styleId="1047">
    <w:name w:val="WW8Num44z0"/>
    <w:qFormat/>
  </w:style>
  <w:style w:type="character" w:styleId="1048">
    <w:name w:val="Основной шрифт абзаца"/>
    <w:qFormat/>
  </w:style>
  <w:style w:type="character" w:styleId="1049">
    <w:name w:val="Strong"/>
    <w:qFormat/>
    <w:rPr>
      <w:b/>
      <w:bCs/>
    </w:rPr>
  </w:style>
  <w:style w:type="character" w:styleId="1050">
    <w:name w:val="Footnote Characters"/>
    <w:qFormat/>
    <w:rPr>
      <w:vertAlign w:val="superscript"/>
    </w:rPr>
  </w:style>
  <w:style w:type="character" w:styleId="1051">
    <w:name w:val="Основной текст Знак"/>
    <w:qFormat/>
    <w:rPr>
      <w:sz w:val="24"/>
      <w:szCs w:val="24"/>
      <w:lang w:val="ru-RU" w:bidi="ar-SA"/>
    </w:rPr>
  </w:style>
  <w:style w:type="character" w:styleId="1052">
    <w:name w:val="Знак примечания"/>
    <w:qFormat/>
    <w:rPr>
      <w:sz w:val="16"/>
      <w:szCs w:val="16"/>
    </w:rPr>
  </w:style>
  <w:style w:type="character" w:styleId="1053">
    <w:name w:val="Page Number"/>
    <w:basedOn w:val="1048"/>
  </w:style>
  <w:style w:type="character" w:styleId="1054">
    <w:name w:val="Основной текст с отступом Знак"/>
    <w:qFormat/>
    <w:rPr>
      <w:sz w:val="24"/>
      <w:szCs w:val="24"/>
    </w:rPr>
  </w:style>
  <w:style w:type="character" w:styleId="1055">
    <w:name w:val="Нижний колонтитул Знак"/>
    <w:qFormat/>
    <w:rPr>
      <w:sz w:val="24"/>
      <w:szCs w:val="24"/>
    </w:rPr>
  </w:style>
  <w:style w:type="character" w:styleId="1056">
    <w:name w:val="Hyperlink"/>
    <w:rPr>
      <w:color w:val="0000ff"/>
      <w:u w:val="single"/>
    </w:rPr>
  </w:style>
  <w:style w:type="character" w:styleId="1057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styleId="1058">
    <w:name w:val="Заголовок 9 Знак"/>
    <w:qFormat/>
    <w:rPr>
      <w:rFonts w:ascii="Cambria" w:hAnsi="Cambria" w:cs="Cambria"/>
      <w:sz w:val="22"/>
      <w:szCs w:val="22"/>
    </w:rPr>
  </w:style>
  <w:style w:type="character" w:styleId="1059">
    <w:name w:val="Верхний колонтитул Знак"/>
    <w:qFormat/>
    <w:rPr>
      <w:sz w:val="24"/>
      <w:szCs w:val="24"/>
    </w:rPr>
  </w:style>
  <w:style w:type="character" w:styleId="1060">
    <w:name w:val="Заголовок 1 Знак"/>
    <w:qFormat/>
    <w:rPr>
      <w:sz w:val="24"/>
      <w:szCs w:val="24"/>
    </w:rPr>
  </w:style>
  <w:style w:type="character" w:styleId="1061">
    <w:name w:val="Основной текст (2)_"/>
    <w:qFormat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character" w:styleId="1062">
    <w:name w:val="Основной текст (2) + 9 pt"/>
    <w:qFormat/>
    <w:rPr>
      <w:rFonts w:ascii="Century Schoolbook" w:hAnsi="Century Schoolbook" w:eastAsia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1063">
    <w:name w:val="Основной текст (2) + 9 pt;Малые прописные"/>
    <w:qFormat/>
    <w:rPr>
      <w:rFonts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1064">
    <w:name w:val="Emphasis"/>
    <w:qFormat/>
    <w:rPr>
      <w:i/>
      <w:iCs/>
    </w:rPr>
  </w:style>
  <w:style w:type="paragraph" w:styleId="1065">
    <w:name w:val="Heading"/>
    <w:basedOn w:val="1009"/>
    <w:next w:val="1066"/>
    <w:qFormat/>
    <w:pPr>
      <w:keepNext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1066">
    <w:name w:val="Body Text"/>
    <w:basedOn w:val="1009"/>
    <w:pPr>
      <w:spacing w:before="0" w:after="120"/>
    </w:pPr>
  </w:style>
  <w:style w:type="paragraph" w:styleId="1067">
    <w:name w:val="List"/>
    <w:basedOn w:val="1066"/>
  </w:style>
  <w:style w:type="paragraph" w:styleId="1068">
    <w:name w:val="Caption"/>
    <w:basedOn w:val="1009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1069">
    <w:name w:val="Index"/>
    <w:basedOn w:val="1009"/>
    <w:qFormat/>
    <w:pPr>
      <w:suppressLineNumbers/>
    </w:pPr>
  </w:style>
  <w:style w:type="paragraph" w:styleId="1070">
    <w:name w:val="Обычный (веб)"/>
    <w:basedOn w:val="1009"/>
    <w:qFormat/>
    <w:pPr>
      <w:spacing w:before="280" w:after="280"/>
    </w:pPr>
  </w:style>
  <w:style w:type="paragraph" w:styleId="1071">
    <w:name w:val="Список 2"/>
    <w:basedOn w:val="1009"/>
    <w:qFormat/>
    <w:pPr>
      <w:ind w:left="566" w:hanging="283"/>
    </w:pPr>
  </w:style>
  <w:style w:type="paragraph" w:styleId="1072">
    <w:name w:val="Основной текст с отступом 2"/>
    <w:basedOn w:val="1009"/>
    <w:qFormat/>
    <w:pPr>
      <w:ind w:left="283" w:firstLine="0"/>
      <w:spacing w:before="0" w:after="120" w:line="480" w:lineRule="auto"/>
    </w:pPr>
  </w:style>
  <w:style w:type="paragraph" w:styleId="1073">
    <w:name w:val="footnote text"/>
    <w:basedOn w:val="1009"/>
    <w:rPr>
      <w:sz w:val="20"/>
      <w:szCs w:val="20"/>
    </w:rPr>
  </w:style>
  <w:style w:type="paragraph" w:styleId="1074">
    <w:name w:val="Текст выноски"/>
    <w:basedOn w:val="1009"/>
    <w:qFormat/>
    <w:rPr>
      <w:rFonts w:ascii="Tahoma" w:hAnsi="Tahoma" w:cs="Tahoma"/>
      <w:sz w:val="16"/>
      <w:szCs w:val="16"/>
    </w:rPr>
  </w:style>
  <w:style w:type="paragraph" w:styleId="1075">
    <w:name w:val="Основной текст 2"/>
    <w:basedOn w:val="1009"/>
    <w:qFormat/>
    <w:pPr>
      <w:spacing w:before="0" w:after="120" w:line="480" w:lineRule="auto"/>
    </w:pPr>
  </w:style>
  <w:style w:type="paragraph" w:styleId="1076">
    <w:name w:val="Текст примечания"/>
    <w:basedOn w:val="1009"/>
    <w:qFormat/>
    <w:rPr>
      <w:sz w:val="20"/>
      <w:szCs w:val="20"/>
    </w:rPr>
  </w:style>
  <w:style w:type="paragraph" w:styleId="1077">
    <w:name w:val="Тема примечания"/>
    <w:basedOn w:val="1076"/>
    <w:next w:val="1076"/>
    <w:qFormat/>
    <w:rPr>
      <w:b/>
      <w:bCs/>
    </w:rPr>
  </w:style>
  <w:style w:type="paragraph" w:styleId="1078">
    <w:name w:val=" Знак"/>
    <w:basedOn w:val="1009"/>
    <w:qFormat/>
    <w:pPr>
      <w:spacing w:before="0" w:after="160" w:line="240" w:lineRule="exact"/>
    </w:pPr>
    <w:rPr>
      <w:rFonts w:ascii="Verdana" w:hAnsi="Verdana" w:cs="Verdana"/>
      <w:sz w:val="20"/>
      <w:szCs w:val="20"/>
    </w:rPr>
  </w:style>
  <w:style w:type="paragraph" w:styleId="1079">
    <w:name w:val="Header and Footer"/>
    <w:basedOn w:val="1009"/>
    <w:qFormat/>
    <w:pPr>
      <w:tabs>
        <w:tab w:val="clear" w:pos="708" w:leader="none"/>
        <w:tab w:val="center" w:pos="4819" w:leader="none"/>
        <w:tab w:val="right" w:pos="9638" w:leader="none"/>
      </w:tabs>
      <w:suppressLineNumbers/>
    </w:pPr>
  </w:style>
  <w:style w:type="paragraph" w:styleId="1080">
    <w:name w:val="Footer"/>
    <w:basedOn w:val="1009"/>
    <w:pPr>
      <w:tabs>
        <w:tab w:val="clear" w:pos="708" w:leader="none"/>
        <w:tab w:val="center" w:pos="4677" w:leader="none"/>
        <w:tab w:val="right" w:pos="9355" w:leader="none"/>
      </w:tabs>
    </w:pPr>
    <w:rPr>
      <w:lang w:val="en-US"/>
    </w:rPr>
  </w:style>
  <w:style w:type="paragraph" w:styleId="1081">
    <w:name w:val=" Знак2"/>
    <w:basedOn w:val="1009"/>
    <w:qFormat/>
    <w:pPr>
      <w:spacing w:before="0"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/>
    </w:rPr>
  </w:style>
  <w:style w:type="paragraph" w:styleId="1082">
    <w:name w:val="Header"/>
    <w:basedOn w:val="1009"/>
    <w:pPr>
      <w:tabs>
        <w:tab w:val="clear" w:pos="708" w:leader="none"/>
        <w:tab w:val="center" w:pos="4677" w:leader="none"/>
        <w:tab w:val="right" w:pos="9355" w:leader="none"/>
      </w:tabs>
    </w:pPr>
    <w:rPr>
      <w:lang w:val="en-US"/>
    </w:rPr>
  </w:style>
  <w:style w:type="paragraph" w:styleId="1083">
    <w:name w:val="Body Text Indent"/>
    <w:basedOn w:val="1009"/>
    <w:pPr>
      <w:ind w:left="283" w:firstLine="0"/>
      <w:spacing w:before="0" w:after="120"/>
    </w:pPr>
    <w:rPr>
      <w:lang w:val="en-US"/>
    </w:rPr>
  </w:style>
  <w:style w:type="paragraph" w:styleId="1084">
    <w:name w:val="Основной текст с отступом 31"/>
    <w:basedOn w:val="1009"/>
    <w:qFormat/>
    <w:pPr>
      <w:ind w:right="-185" w:firstLine="540"/>
      <w:jc w:val="both"/>
    </w:pPr>
  </w:style>
  <w:style w:type="paragraph" w:styleId="1085">
    <w:name w:val="Основной текст с отступом 21"/>
    <w:basedOn w:val="1009"/>
    <w:qFormat/>
    <w:pPr>
      <w:ind w:firstLine="540"/>
      <w:jc w:val="center"/>
    </w:pPr>
    <w:rPr>
      <w:b/>
      <w:sz w:val="32"/>
      <w:szCs w:val="20"/>
    </w:rPr>
  </w:style>
  <w:style w:type="paragraph" w:styleId="1086">
    <w:name w:val="Текст1"/>
    <w:basedOn w:val="1009"/>
    <w:qFormat/>
    <w:rPr>
      <w:rFonts w:ascii="Courier New" w:hAnsi="Courier New" w:cs="Courier New"/>
      <w:sz w:val="20"/>
      <w:szCs w:val="20"/>
    </w:rPr>
  </w:style>
  <w:style w:type="paragraph" w:styleId="1087">
    <w:name w:val="ConsNormal"/>
    <w:qFormat/>
    <w:pPr>
      <w:ind w:right="19772" w:firstLine="720"/>
      <w:widowControl w:val="off"/>
    </w:pPr>
    <w:rPr>
      <w:rFonts w:ascii="Arial" w:hAnsi="Arial" w:eastAsia="Times New Roman" w:cs="Arial"/>
      <w:color w:val="auto"/>
      <w:sz w:val="22"/>
      <w:szCs w:val="22"/>
      <w:lang w:val="ru-RU" w:eastAsia="zh-CN" w:bidi="ar-SA"/>
    </w:rPr>
  </w:style>
  <w:style w:type="paragraph" w:styleId="1088">
    <w:name w:val="Цитата1"/>
    <w:basedOn w:val="1009"/>
    <w:qFormat/>
    <w:pPr>
      <w:ind w:left="57" w:right="113" w:firstLine="0"/>
      <w:jc w:val="both"/>
    </w:pPr>
    <w:rPr>
      <w:sz w:val="28"/>
    </w:rPr>
  </w:style>
  <w:style w:type="paragraph" w:styleId="1089">
    <w:name w:val="Default"/>
    <w:qFormat/>
    <w:pPr>
      <w:widowControl/>
    </w:pPr>
    <w:rPr>
      <w:rFonts w:ascii="Times New Roman" w:hAnsi="Times New Roman" w:eastAsia="Times New Roman" w:cs="Times New Roman"/>
      <w:color w:val="000000"/>
      <w:sz w:val="24"/>
      <w:szCs w:val="24"/>
      <w:lang w:val="ru-RU" w:eastAsia="zh-CN" w:bidi="ar-SA"/>
    </w:rPr>
  </w:style>
  <w:style w:type="paragraph" w:styleId="1090">
    <w:name w:val="Без интервала"/>
    <w:qFormat/>
    <w:pPr>
      <w:widowControl/>
    </w:pPr>
    <w:rPr>
      <w:rFonts w:ascii="Calibri" w:hAnsi="Calibri" w:eastAsia="Calibri" w:cs="Calibri"/>
      <w:color w:val="auto"/>
      <w:sz w:val="22"/>
      <w:szCs w:val="22"/>
      <w:lang w:val="ru-RU" w:eastAsia="zh-CN" w:bidi="ar-SA"/>
    </w:rPr>
  </w:style>
  <w:style w:type="paragraph" w:styleId="1091">
    <w:name w:val="Основной текст (2)"/>
    <w:basedOn w:val="1009"/>
    <w:qFormat/>
    <w:pPr>
      <w:ind w:hanging="600"/>
      <w:spacing w:before="0"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  <w:lang w:val="en-US"/>
    </w:rPr>
  </w:style>
  <w:style w:type="paragraph" w:styleId="1092">
    <w:name w:val="Абзац списка"/>
    <w:basedOn w:val="1009"/>
    <w:qFormat/>
    <w:pPr>
      <w:ind w:left="708" w:firstLine="0"/>
    </w:pPr>
  </w:style>
  <w:style w:type="paragraph" w:styleId="1093">
    <w:name w:val="ConsPlusNormal"/>
    <w:qFormat/>
    <w:pPr>
      <w:widowControl w:val="off"/>
    </w:pPr>
    <w:rPr>
      <w:rFonts w:ascii="Calibri" w:hAnsi="Calibri" w:eastAsia="Times New Roman" w:cs="Calibri"/>
      <w:color w:val="auto"/>
      <w:sz w:val="22"/>
      <w:szCs w:val="20"/>
      <w:lang w:val="ru-RU" w:eastAsia="zh-CN" w:bidi="ar-SA"/>
    </w:rPr>
  </w:style>
  <w:style w:type="paragraph" w:styleId="1094">
    <w:name w:val="Table Contents"/>
    <w:basedOn w:val="1009"/>
    <w:qFormat/>
    <w:pPr>
      <w:widowControl w:val="off"/>
      <w:suppressLineNumbers/>
    </w:pPr>
  </w:style>
  <w:style w:type="paragraph" w:styleId="1095">
    <w:name w:val="Table Heading"/>
    <w:basedOn w:val="1094"/>
    <w:qFormat/>
    <w:pPr>
      <w:jc w:val="center"/>
      <w:suppressLineNumbers/>
    </w:pPr>
    <w:rPr>
      <w:b/>
      <w:bCs/>
    </w:rPr>
  </w:style>
  <w:style w:type="numbering" w:styleId="1096">
    <w:name w:val="WW8Num1"/>
    <w:qFormat/>
  </w:style>
  <w:style w:type="numbering" w:styleId="1097">
    <w:name w:val="WW8Num2"/>
    <w:qFormat/>
  </w:style>
  <w:style w:type="numbering" w:styleId="1098">
    <w:name w:val="WW8Num3"/>
    <w:qFormat/>
  </w:style>
  <w:style w:type="numbering" w:styleId="1099">
    <w:name w:val="WW8Num4"/>
    <w:qFormat/>
  </w:style>
  <w:style w:type="numbering" w:styleId="1100">
    <w:name w:val="WW8Num5"/>
    <w:qFormat/>
  </w:style>
  <w:style w:type="numbering" w:styleId="1101">
    <w:name w:val="WW8Num6"/>
    <w:qFormat/>
  </w:style>
  <w:style w:type="numbering" w:styleId="1102">
    <w:name w:val="WW8Num7"/>
    <w:qFormat/>
  </w:style>
  <w:style w:type="numbering" w:styleId="1103">
    <w:name w:val="WW8Num8"/>
    <w:qFormat/>
  </w:style>
  <w:style w:type="numbering" w:styleId="1104">
    <w:name w:val="WW8Num9"/>
    <w:qFormat/>
  </w:style>
  <w:style w:type="numbering" w:styleId="1105">
    <w:name w:val="WW8Num10"/>
    <w:qFormat/>
  </w:style>
  <w:style w:type="numbering" w:styleId="1106">
    <w:name w:val="WW8Num11"/>
    <w:qFormat/>
  </w:style>
  <w:style w:type="numbering" w:styleId="1107">
    <w:name w:val="WW8Num12"/>
    <w:qFormat/>
  </w:style>
  <w:style w:type="numbering" w:styleId="1108">
    <w:name w:val="WW8Num13"/>
    <w:qFormat/>
  </w:style>
  <w:style w:type="numbering" w:styleId="1109">
    <w:name w:val="WW8Num14"/>
    <w:qFormat/>
  </w:style>
  <w:style w:type="numbering" w:styleId="1110">
    <w:name w:val="WW8Num15"/>
    <w:qFormat/>
  </w:style>
  <w:style w:type="numbering" w:styleId="1111">
    <w:name w:val="WW8Num16"/>
    <w:qFormat/>
  </w:style>
  <w:style w:type="numbering" w:styleId="1112">
    <w:name w:val="WW8Num17"/>
    <w:qFormat/>
  </w:style>
  <w:style w:type="numbering" w:styleId="1113">
    <w:name w:val="WW8Num18"/>
    <w:qFormat/>
  </w:style>
  <w:style w:type="numbering" w:styleId="1114">
    <w:name w:val="WW8Num19"/>
    <w:qFormat/>
  </w:style>
  <w:style w:type="numbering" w:styleId="1115">
    <w:name w:val="WW8Num20"/>
    <w:qFormat/>
  </w:style>
  <w:style w:type="numbering" w:styleId="1116">
    <w:name w:val="WW8Num21"/>
    <w:qFormat/>
  </w:style>
  <w:style w:type="numbering" w:styleId="1117">
    <w:name w:val="WW8Num22"/>
    <w:qFormat/>
  </w:style>
  <w:style w:type="numbering" w:styleId="1118">
    <w:name w:val="WW8Num23"/>
    <w:qFormat/>
  </w:style>
  <w:style w:type="numbering" w:styleId="1119">
    <w:name w:val="WW8Num24"/>
    <w:qFormat/>
  </w:style>
  <w:style w:type="numbering" w:styleId="1120">
    <w:name w:val="WW8Num25"/>
    <w:qFormat/>
  </w:style>
  <w:style w:type="numbering" w:styleId="1121">
    <w:name w:val="WW8Num26"/>
    <w:qFormat/>
  </w:style>
  <w:style w:type="numbering" w:styleId="1122">
    <w:name w:val="WW8Num27"/>
    <w:qFormat/>
  </w:style>
  <w:style w:type="numbering" w:styleId="1123">
    <w:name w:val="WW8Num28"/>
    <w:qFormat/>
  </w:style>
  <w:style w:type="numbering" w:styleId="1124">
    <w:name w:val="WW8Num29"/>
    <w:qFormat/>
  </w:style>
  <w:style w:type="numbering" w:styleId="1125">
    <w:name w:val="WW8Num30"/>
    <w:qFormat/>
  </w:style>
  <w:style w:type="numbering" w:styleId="1126">
    <w:name w:val="WW8Num31"/>
    <w:qFormat/>
  </w:style>
  <w:style w:type="numbering" w:styleId="1127">
    <w:name w:val="WW8Num32"/>
    <w:qFormat/>
  </w:style>
  <w:style w:type="numbering" w:styleId="1128">
    <w:name w:val="WW8Num33"/>
    <w:qFormat/>
  </w:style>
  <w:style w:type="numbering" w:styleId="1129">
    <w:name w:val="WW8Num34"/>
    <w:qFormat/>
  </w:style>
  <w:style w:type="numbering" w:styleId="1130">
    <w:name w:val="WW8Num35"/>
    <w:qFormat/>
  </w:style>
  <w:style w:type="numbering" w:styleId="1131">
    <w:name w:val="WW8Num36"/>
    <w:qFormat/>
  </w:style>
  <w:style w:type="numbering" w:styleId="1132">
    <w:name w:val="WW8Num37"/>
    <w:qFormat/>
  </w:style>
  <w:style w:type="numbering" w:styleId="1133">
    <w:name w:val="WW8Num38"/>
    <w:qFormat/>
  </w:style>
  <w:style w:type="numbering" w:styleId="1134">
    <w:name w:val="WW8Num39"/>
    <w:qFormat/>
  </w:style>
  <w:style w:type="numbering" w:styleId="1135">
    <w:name w:val="WW8Num40"/>
    <w:qFormat/>
  </w:style>
  <w:style w:type="numbering" w:styleId="1136">
    <w:name w:val="WW8Num41"/>
    <w:qFormat/>
  </w:style>
  <w:style w:type="numbering" w:styleId="1137">
    <w:name w:val="WW8Num42"/>
    <w:qFormat/>
  </w:style>
  <w:style w:type="numbering" w:styleId="1138">
    <w:name w:val="WW8Num43"/>
    <w:qFormat/>
  </w:style>
  <w:style w:type="numbering" w:styleId="1139">
    <w:name w:val="WW8Num44"/>
    <w:qFormat/>
  </w:style>
  <w:style w:type="character" w:styleId="1140" w:default="1">
    <w:name w:val="Default Paragraph Font"/>
    <w:uiPriority w:val="1"/>
    <w:semiHidden/>
    <w:unhideWhenUsed/>
  </w:style>
  <w:style w:type="numbering" w:styleId="1141" w:default="1">
    <w:name w:val="No List"/>
    <w:uiPriority w:val="99"/>
    <w:semiHidden/>
    <w:unhideWhenUsed/>
  </w:style>
  <w:style w:type="table" w:styleId="1142" w:default="1">
    <w:name w:val="Normal Table"/>
    <w:uiPriority w:val="99"/>
    <w:semiHidden/>
    <w:unhideWhenUsed/>
    <w:tblPr/>
  </w:style>
  <w:style w:type="paragraph" w:styleId="1143" w:customStyle="1">
    <w:name w:val="Раздел 1"/>
    <w:basedOn w:val="1032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44" w:customStyle="1">
    <w:name w:val="Раздел 1.1"/>
    <w:basedOn w:val="963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footer" Target="footer6.xml" /><Relationship Id="rId15" Type="http://schemas.openxmlformats.org/officeDocument/2006/relationships/footer" Target="footer7.xml" /><Relationship Id="rId16" Type="http://schemas.openxmlformats.org/officeDocument/2006/relationships/footer" Target="footer8.xml" /><Relationship Id="rId17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er7.xml.rels><?xml version="1.0" encoding="UTF-8" standalone="yes"?><Relationships xmlns="http://schemas.openxmlformats.org/package/2006/relationships"></Relationships>
</file>

<file path=word/_rels/footer8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dc:language>en-US</dc:language>
  <cp:lastModifiedBy>Юлия Кисаубаева</cp:lastModifiedBy>
  <cp:revision>11</cp:revision>
  <dcterms:created xsi:type="dcterms:W3CDTF">2024-02-03T12:58:00Z</dcterms:created>
  <dcterms:modified xsi:type="dcterms:W3CDTF">2025-06-04T08:02:56Z</dcterms:modified>
</cp:coreProperties>
</file>